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7CD68" w14:textId="62DA8A73" w:rsidR="00C7234D" w:rsidRDefault="009279BF">
      <w:pPr>
        <w:tabs>
          <w:tab w:val="left" w:pos="1800"/>
          <w:tab w:val="center" w:pos="4536"/>
          <w:tab w:val="right" w:pos="9070"/>
        </w:tabs>
        <w:spacing w:after="120"/>
        <w:ind w:left="1800" w:hanging="1800"/>
        <w:jc w:val="both"/>
        <w:rPr>
          <w:rFonts w:ascii="Arial" w:eastAsia="Tahoma" w:hAnsi="Arial" w:cs="Arial"/>
          <w:b/>
          <w:bCs/>
          <w:i/>
          <w:sz w:val="22"/>
        </w:rPr>
      </w:pPr>
      <w:bookmarkStart w:id="0" w:name="_Hlk146815805"/>
      <w:bookmarkStart w:id="1" w:name="OLE_LINK3"/>
      <w:r>
        <w:rPr>
          <w:rFonts w:ascii="Arial" w:eastAsia="Tahoma" w:hAnsi="Arial" w:cs="Arial"/>
          <w:b/>
          <w:bCs/>
          <w:sz w:val="22"/>
        </w:rPr>
        <w:t>3GPP TSG-RAN WG2 Meeting #123bis</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R2-23</w:t>
      </w:r>
      <w:r w:rsidR="00B6172B">
        <w:rPr>
          <w:rFonts w:ascii="Arial" w:eastAsia="Tahoma" w:hAnsi="Arial" w:cs="Arial"/>
          <w:b/>
          <w:bCs/>
          <w:sz w:val="22"/>
        </w:rPr>
        <w:t>09720</w:t>
      </w:r>
    </w:p>
    <w:p w14:paraId="5E2016B3" w14:textId="678E6891" w:rsidR="00C7234D" w:rsidRPr="00B6172B" w:rsidRDefault="00E07B16">
      <w:pPr>
        <w:tabs>
          <w:tab w:val="left" w:pos="1800"/>
          <w:tab w:val="center" w:pos="4536"/>
          <w:tab w:val="right" w:pos="9639"/>
        </w:tabs>
        <w:spacing w:after="120"/>
        <w:ind w:left="1797" w:hanging="1797"/>
        <w:jc w:val="both"/>
        <w:rPr>
          <w:rFonts w:ascii="Arial" w:eastAsia="Tahoma" w:hAnsi="Arial" w:cs="Arial"/>
          <w:b/>
          <w:bCs/>
          <w:sz w:val="22"/>
          <w:szCs w:val="22"/>
        </w:rPr>
      </w:pPr>
      <w:r w:rsidRPr="00B6172B">
        <w:rPr>
          <w:rFonts w:ascii="Arial" w:eastAsia="Tahoma" w:hAnsi="Arial" w:cs="Arial"/>
          <w:b/>
          <w:bCs/>
          <w:sz w:val="22"/>
          <w:szCs w:val="22"/>
        </w:rPr>
        <w:t>Xiamen</w:t>
      </w:r>
      <w:r w:rsidR="009279BF" w:rsidRPr="00B6172B">
        <w:rPr>
          <w:rFonts w:ascii="Arial" w:eastAsia="Tahoma" w:hAnsi="Arial" w:cs="Arial"/>
          <w:b/>
          <w:bCs/>
          <w:sz w:val="22"/>
          <w:szCs w:val="22"/>
        </w:rPr>
        <w:t xml:space="preserve">, </w:t>
      </w:r>
      <w:r w:rsidR="00B6172B" w:rsidRPr="00B6172B">
        <w:rPr>
          <w:rFonts w:ascii="Arial" w:eastAsia="Tahoma" w:hAnsi="Arial" w:cs="Arial"/>
          <w:b/>
          <w:bCs/>
          <w:sz w:val="22"/>
          <w:szCs w:val="22"/>
        </w:rPr>
        <w:t>China</w:t>
      </w:r>
      <w:r w:rsidR="009279BF" w:rsidRPr="00B6172B">
        <w:rPr>
          <w:rFonts w:ascii="Arial" w:eastAsia="Tahoma" w:hAnsi="Arial" w:cs="Arial"/>
          <w:b/>
          <w:bCs/>
          <w:sz w:val="22"/>
          <w:szCs w:val="22"/>
        </w:rPr>
        <w:t xml:space="preserve">, </w:t>
      </w:r>
      <w:r w:rsidR="00B6172B" w:rsidRPr="00B6172B">
        <w:rPr>
          <w:rFonts w:ascii="Arial" w:eastAsia="Tahoma" w:hAnsi="Arial" w:cs="Arial"/>
          <w:b/>
          <w:bCs/>
          <w:sz w:val="22"/>
          <w:szCs w:val="22"/>
        </w:rPr>
        <w:t>9</w:t>
      </w:r>
      <w:r w:rsidR="00B6172B" w:rsidRPr="00B6172B">
        <w:rPr>
          <w:rFonts w:ascii="Arial" w:eastAsia="Tahoma" w:hAnsi="Arial" w:cs="Arial"/>
          <w:b/>
          <w:bCs/>
          <w:sz w:val="22"/>
          <w:szCs w:val="22"/>
          <w:vertAlign w:val="superscript"/>
        </w:rPr>
        <w:t>th</w:t>
      </w:r>
      <w:r w:rsidR="009279BF" w:rsidRPr="00B6172B">
        <w:rPr>
          <w:rFonts w:ascii="Arial" w:eastAsia="Tahoma" w:hAnsi="Arial" w:cs="Arial"/>
          <w:b/>
          <w:bCs/>
          <w:sz w:val="22"/>
          <w:szCs w:val="22"/>
        </w:rPr>
        <w:t xml:space="preserve"> </w:t>
      </w:r>
      <w:r w:rsidR="00B6172B" w:rsidRPr="00B6172B">
        <w:rPr>
          <w:rFonts w:ascii="Arial" w:eastAsia="Tahoma" w:hAnsi="Arial" w:cs="Arial"/>
          <w:b/>
          <w:bCs/>
          <w:sz w:val="22"/>
          <w:szCs w:val="22"/>
        </w:rPr>
        <w:t>Oct.</w:t>
      </w:r>
      <w:r w:rsidR="009279BF" w:rsidRPr="00B6172B">
        <w:rPr>
          <w:rFonts w:ascii="Arial" w:eastAsia="Tahoma" w:hAnsi="Arial" w:cs="Arial"/>
          <w:b/>
          <w:bCs/>
          <w:sz w:val="22"/>
          <w:szCs w:val="22"/>
        </w:rPr>
        <w:t xml:space="preserve">- </w:t>
      </w:r>
      <w:r w:rsidR="00B6172B" w:rsidRPr="00B6172B">
        <w:rPr>
          <w:rFonts w:ascii="Arial" w:eastAsia="Tahoma" w:hAnsi="Arial" w:cs="Arial"/>
          <w:b/>
          <w:bCs/>
          <w:sz w:val="22"/>
          <w:szCs w:val="22"/>
        </w:rPr>
        <w:t>13</w:t>
      </w:r>
      <w:r w:rsidR="009279BF" w:rsidRPr="00B6172B">
        <w:rPr>
          <w:rFonts w:ascii="Arial" w:eastAsia="Tahoma" w:hAnsi="Arial" w:cs="Arial"/>
          <w:b/>
          <w:bCs/>
          <w:sz w:val="22"/>
          <w:szCs w:val="22"/>
          <w:vertAlign w:val="superscript"/>
        </w:rPr>
        <w:t>th</w:t>
      </w:r>
      <w:r w:rsidR="009279BF" w:rsidRPr="00B6172B">
        <w:rPr>
          <w:rFonts w:ascii="Arial" w:eastAsia="Tahoma" w:hAnsi="Arial" w:cs="Arial"/>
          <w:b/>
          <w:bCs/>
          <w:sz w:val="22"/>
          <w:szCs w:val="22"/>
        </w:rPr>
        <w:t xml:space="preserve"> </w:t>
      </w:r>
      <w:r w:rsidR="00B6172B" w:rsidRPr="00B6172B">
        <w:rPr>
          <w:rFonts w:ascii="Arial" w:eastAsia="Tahoma" w:hAnsi="Arial" w:cs="Arial"/>
          <w:b/>
          <w:bCs/>
          <w:sz w:val="22"/>
          <w:szCs w:val="22"/>
        </w:rPr>
        <w:t>Oct</w:t>
      </w:r>
      <w:r w:rsidR="009279BF" w:rsidRPr="00B6172B">
        <w:rPr>
          <w:rFonts w:ascii="Arial" w:eastAsia="Tahoma" w:hAnsi="Arial" w:cs="Arial"/>
          <w:b/>
          <w:bCs/>
          <w:sz w:val="22"/>
          <w:szCs w:val="22"/>
        </w:rPr>
        <w:t>. 2023</w:t>
      </w:r>
    </w:p>
    <w:p w14:paraId="1013BE0D" w14:textId="77777777" w:rsidR="00C7234D" w:rsidRDefault="009279BF">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606EB736" w14:textId="77777777" w:rsidR="00C7234D" w:rsidRDefault="009279BF">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r>
      <w:bookmarkStart w:id="2" w:name="_Hlk117151602"/>
      <w:r>
        <w:rPr>
          <w:rFonts w:ascii="Arial" w:eastAsia="宋体" w:hAnsi="Arial" w:cs="Arial"/>
          <w:b/>
          <w:sz w:val="22"/>
          <w:szCs w:val="24"/>
        </w:rPr>
        <w:t xml:space="preserve">RRC configuration for LTM </w:t>
      </w:r>
      <w:bookmarkEnd w:id="2"/>
    </w:p>
    <w:p w14:paraId="12777F31" w14:textId="5CBBBF9D" w:rsidR="00C7234D" w:rsidRPr="00B6172B" w:rsidRDefault="009279BF">
      <w:pPr>
        <w:tabs>
          <w:tab w:val="left" w:pos="1800"/>
          <w:tab w:val="right" w:pos="9072"/>
        </w:tabs>
        <w:spacing w:after="120"/>
        <w:ind w:left="1798" w:hangingChars="814" w:hanging="1798"/>
        <w:jc w:val="both"/>
        <w:rPr>
          <w:rFonts w:ascii="Arial" w:eastAsia="宋体" w:hAnsi="Arial" w:cs="Arial"/>
          <w:b/>
          <w:sz w:val="22"/>
          <w:szCs w:val="24"/>
        </w:rPr>
      </w:pPr>
      <w:r w:rsidRPr="00B6172B">
        <w:rPr>
          <w:rFonts w:ascii="Arial" w:eastAsia="宋体" w:hAnsi="Arial" w:cs="Arial"/>
          <w:b/>
          <w:sz w:val="22"/>
          <w:szCs w:val="24"/>
        </w:rPr>
        <w:t>Agenda Item:</w:t>
      </w:r>
      <w:r w:rsidRPr="00B6172B">
        <w:rPr>
          <w:rFonts w:ascii="Arial" w:eastAsia="宋体" w:hAnsi="Arial" w:cs="Arial"/>
          <w:b/>
          <w:sz w:val="22"/>
          <w:szCs w:val="24"/>
        </w:rPr>
        <w:tab/>
        <w:t>7.4.2.</w:t>
      </w:r>
      <w:r w:rsidR="00B6172B">
        <w:rPr>
          <w:rFonts w:ascii="Arial" w:eastAsia="宋体" w:hAnsi="Arial" w:cs="Arial"/>
          <w:b/>
          <w:sz w:val="22"/>
          <w:szCs w:val="24"/>
        </w:rPr>
        <w:t>1</w:t>
      </w:r>
    </w:p>
    <w:bookmarkEnd w:id="0"/>
    <w:p w14:paraId="0D5735D9" w14:textId="77777777" w:rsidR="00C7234D" w:rsidRDefault="009279BF">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Pr="00D93D22" w:rsidRDefault="009279BF" w:rsidP="00D93D22">
      <w:pPr>
        <w:keepNext/>
        <w:keepLines/>
        <w:numPr>
          <w:ilvl w:val="0"/>
          <w:numId w:val="3"/>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lang w:eastAsia="en-GB"/>
        </w:rPr>
      </w:pPr>
      <w:r w:rsidRPr="00D93D22">
        <w:rPr>
          <w:rFonts w:ascii="Arial" w:eastAsia="宋体" w:hAnsi="Arial"/>
          <w:sz w:val="36"/>
          <w:lang w:eastAsia="en-GB"/>
        </w:rPr>
        <w:t>Introduction</w:t>
      </w:r>
    </w:p>
    <w:p w14:paraId="18331494" w14:textId="7CCE6361" w:rsidR="00C7234D" w:rsidRDefault="00EE40AE">
      <w:pPr>
        <w:spacing w:before="120" w:after="120"/>
        <w:jc w:val="both"/>
        <w:rPr>
          <w:rFonts w:ascii="Times New Roman" w:eastAsia="Times New Roman" w:hAnsi="Times New Roman"/>
          <w:szCs w:val="24"/>
        </w:rPr>
      </w:pPr>
      <w:bookmarkStart w:id="3" w:name="_Hlk118141910"/>
      <w:r>
        <w:rPr>
          <w:rFonts w:ascii="Times New Roman" w:eastAsia="Times New Roman" w:hAnsi="Times New Roman"/>
          <w:szCs w:val="24"/>
        </w:rPr>
        <w:t xml:space="preserve">In the RAN2 reflector, the rapporteur has listed the </w:t>
      </w:r>
      <w:r w:rsidR="009279BF">
        <w:rPr>
          <w:rFonts w:ascii="Times New Roman" w:eastAsia="Times New Roman" w:hAnsi="Times New Roman"/>
          <w:szCs w:val="24"/>
        </w:rPr>
        <w:t>following</w:t>
      </w:r>
      <w:r w:rsidR="00AB2D8D">
        <w:rPr>
          <w:rFonts w:ascii="Times New Roman" w:eastAsia="Times New Roman" w:hAnsi="Times New Roman"/>
          <w:szCs w:val="24"/>
        </w:rPr>
        <w:t xml:space="preserve"> remaining open issues for LTM</w:t>
      </w:r>
      <w:r w:rsidR="009279BF">
        <w:rPr>
          <w:rFonts w:ascii="Times New Roman" w:eastAsia="Times New Roman"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7234D" w14:paraId="44B09634" w14:textId="77777777">
        <w:tc>
          <w:tcPr>
            <w:tcW w:w="9286" w:type="dxa"/>
            <w:shd w:val="clear" w:color="auto" w:fill="auto"/>
          </w:tcPr>
          <w:p w14:paraId="23397C6A" w14:textId="77777777" w:rsidR="00EE40AE" w:rsidRPr="00807A2E" w:rsidRDefault="00EE40AE" w:rsidP="00A1116F">
            <w:pPr>
              <w:jc w:val="both"/>
              <w:rPr>
                <w:rFonts w:ascii="Times New Roman" w:eastAsia="MS PGothic" w:hAnsi="Times New Roman"/>
              </w:rPr>
            </w:pPr>
            <w:bookmarkStart w:id="4" w:name="_Hlk117090237"/>
            <w:r w:rsidRPr="00807A2E">
              <w:rPr>
                <w:rFonts w:ascii="Times New Roman" w:hAnsi="Times New Roman"/>
                <w:u w:val="single"/>
              </w:rPr>
              <w:t xml:space="preserve">L1/L2 based inter-cell mobility </w:t>
            </w:r>
          </w:p>
          <w:p w14:paraId="6F66ABCC"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50D9A147"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FFS if UE transmits the preamble without the power ramping upon reception of PDCCH order with retransmission indication if preamble transmission encounter the LBT failure.</w:t>
            </w:r>
          </w:p>
          <w:p w14:paraId="480CF77C"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 xml:space="preserve">Security concerns for LTM when using L1/L2 </w:t>
            </w:r>
            <w:proofErr w:type="spellStart"/>
            <w:r w:rsidRPr="00807A2E">
              <w:rPr>
                <w:rFonts w:ascii="Times New Roman" w:hAnsi="Times New Roman"/>
              </w:rPr>
              <w:t>signalling</w:t>
            </w:r>
            <w:proofErr w:type="spellEnd"/>
            <w:r w:rsidRPr="00807A2E">
              <w:rPr>
                <w:rFonts w:ascii="Times New Roman" w:hAnsi="Times New Roman"/>
              </w:rPr>
              <w:t xml:space="preserve"> in L1 measurement report or LTM trigger command.</w:t>
            </w:r>
          </w:p>
          <w:p w14:paraId="347F2FF5" w14:textId="77777777" w:rsidR="00EE40AE" w:rsidRPr="00807A2E" w:rsidRDefault="00EE40AE" w:rsidP="00A1116F">
            <w:pPr>
              <w:pStyle w:val="af4"/>
              <w:numPr>
                <w:ilvl w:val="0"/>
                <w:numId w:val="8"/>
              </w:numPr>
              <w:spacing w:after="160" w:line="252" w:lineRule="auto"/>
              <w:jc w:val="both"/>
              <w:rPr>
                <w:rFonts w:ascii="Times New Roman" w:hAnsi="Times New Roman"/>
                <w:highlight w:val="yellow"/>
              </w:rPr>
            </w:pPr>
            <w:r w:rsidRPr="00807A2E">
              <w:rPr>
                <w:rFonts w:ascii="Times New Roman" w:hAnsi="Times New Roman"/>
                <w:highlight w:val="yellow"/>
              </w:rPr>
              <w:t>FFS further optimization if configured grant can be used for RACH-less LTM</w:t>
            </w:r>
          </w:p>
          <w:p w14:paraId="0E5F90AA"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For RRC reconfiguration with usage of reference configuration</w:t>
            </w:r>
          </w:p>
          <w:p w14:paraId="033D8841" w14:textId="77777777" w:rsidR="00EE40AE" w:rsidRPr="00807A2E" w:rsidRDefault="00EE40AE" w:rsidP="00A1116F">
            <w:pPr>
              <w:pStyle w:val="af4"/>
              <w:numPr>
                <w:ilvl w:val="1"/>
                <w:numId w:val="8"/>
              </w:numPr>
              <w:spacing w:after="160" w:line="252" w:lineRule="auto"/>
              <w:jc w:val="both"/>
              <w:rPr>
                <w:rFonts w:ascii="Times New Roman" w:hAnsi="Times New Roman"/>
                <w:highlight w:val="yellow"/>
              </w:rPr>
            </w:pPr>
            <w:r w:rsidRPr="00807A2E">
              <w:rPr>
                <w:rFonts w:ascii="Times New Roman" w:hAnsi="Times New Roman"/>
                <w:highlight w:val="yellow"/>
              </w:rPr>
              <w:t>FFS if more than RLC PDCP should be kept and how much of “replacing” need to be specified</w:t>
            </w:r>
          </w:p>
          <w:p w14:paraId="6AA0C575"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FFS how to make sure the procedures work in case the LTM candidate configuration is a complete configuration.</w:t>
            </w:r>
          </w:p>
          <w:p w14:paraId="34C3FAEA"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Details of stage-3 RRC issues</w:t>
            </w:r>
          </w:p>
          <w:p w14:paraId="5D7DB295" w14:textId="77777777" w:rsidR="00EE40AE" w:rsidRPr="00807A2E" w:rsidRDefault="00EE40AE" w:rsidP="00A1116F">
            <w:pPr>
              <w:pStyle w:val="af4"/>
              <w:numPr>
                <w:ilvl w:val="1"/>
                <w:numId w:val="8"/>
              </w:numPr>
              <w:jc w:val="both"/>
              <w:rPr>
                <w:rFonts w:ascii="Times New Roman" w:hAnsi="Times New Roman"/>
                <w:highlight w:val="yellow"/>
              </w:rPr>
            </w:pPr>
            <w:r w:rsidRPr="00807A2E">
              <w:rPr>
                <w:rFonts w:ascii="Times New Roman" w:hAnsi="Times New Roman"/>
                <w:highlight w:val="yellow"/>
              </w:rPr>
              <w:t>How to apply candidate delta configuration on top of reference configuration (new procedure or reuse delta configuration, Need Code meaning updates)</w:t>
            </w:r>
          </w:p>
          <w:p w14:paraId="3A38D439"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 xml:space="preserve">Whether to reuse </w:t>
            </w:r>
            <w:proofErr w:type="spellStart"/>
            <w:r w:rsidRPr="00807A2E">
              <w:rPr>
                <w:rFonts w:ascii="Times New Roman" w:hAnsi="Times New Roman"/>
              </w:rPr>
              <w:t>reconfigurationWithSync</w:t>
            </w:r>
            <w:proofErr w:type="spellEnd"/>
          </w:p>
          <w:p w14:paraId="31325D3C" w14:textId="77777777" w:rsidR="00EE40AE" w:rsidRPr="00807A2E" w:rsidRDefault="00EE40AE" w:rsidP="00A1116F">
            <w:pPr>
              <w:pStyle w:val="af4"/>
              <w:numPr>
                <w:ilvl w:val="1"/>
                <w:numId w:val="8"/>
              </w:numPr>
              <w:jc w:val="both"/>
              <w:rPr>
                <w:rFonts w:ascii="Times New Roman" w:hAnsi="Times New Roman"/>
              </w:rPr>
            </w:pPr>
            <w:r w:rsidRPr="00807A2E">
              <w:rPr>
                <w:rFonts w:ascii="Times New Roman" w:hAnsi="Times New Roman"/>
              </w:rPr>
              <w:t xml:space="preserve">How to describe the sending of </w:t>
            </w:r>
            <w:proofErr w:type="spellStart"/>
            <w:r w:rsidRPr="00807A2E">
              <w:rPr>
                <w:rFonts w:ascii="Times New Roman" w:hAnsi="Times New Roman"/>
              </w:rPr>
              <w:t>RRCReconfigurationComplete</w:t>
            </w:r>
            <w:proofErr w:type="spellEnd"/>
          </w:p>
          <w:p w14:paraId="742F880E" w14:textId="77777777" w:rsidR="00EE40AE" w:rsidRPr="00807A2E" w:rsidRDefault="00EE40AE" w:rsidP="00A1116F">
            <w:pPr>
              <w:pStyle w:val="af4"/>
              <w:numPr>
                <w:ilvl w:val="1"/>
                <w:numId w:val="8"/>
              </w:numPr>
              <w:jc w:val="both"/>
              <w:rPr>
                <w:rFonts w:ascii="Times New Roman" w:hAnsi="Times New Roman"/>
              </w:rPr>
            </w:pPr>
            <w:r w:rsidRPr="00807A2E">
              <w:rPr>
                <w:rFonts w:ascii="Times New Roman" w:hAnsi="Times New Roman"/>
              </w:rPr>
              <w:t>RRC configurations for L1 measurement and reporting, TCI state, and TA management, following RAN1 RRC parameter list</w:t>
            </w:r>
          </w:p>
          <w:p w14:paraId="5E83894E" w14:textId="77777777" w:rsidR="00EE40AE" w:rsidRPr="00807A2E" w:rsidRDefault="00EE40AE" w:rsidP="00A1116F">
            <w:pPr>
              <w:pStyle w:val="af4"/>
              <w:numPr>
                <w:ilvl w:val="1"/>
                <w:numId w:val="8"/>
              </w:numPr>
              <w:jc w:val="both"/>
              <w:rPr>
                <w:rFonts w:ascii="Times New Roman" w:hAnsi="Times New Roman"/>
              </w:rPr>
            </w:pPr>
            <w:r w:rsidRPr="00807A2E">
              <w:rPr>
                <w:rFonts w:ascii="Times New Roman" w:hAnsi="Times New Roman"/>
              </w:rPr>
              <w:t>Other RRC configuration details (e.g., early TA acquisition, BWP info, etc.)</w:t>
            </w:r>
          </w:p>
          <w:p w14:paraId="773757DD" w14:textId="77777777" w:rsidR="00EE40AE" w:rsidRPr="00807A2E" w:rsidRDefault="00EE40AE" w:rsidP="00A1116F">
            <w:pPr>
              <w:pStyle w:val="af4"/>
              <w:numPr>
                <w:ilvl w:val="0"/>
                <w:numId w:val="8"/>
              </w:numPr>
              <w:spacing w:after="160" w:line="252" w:lineRule="auto"/>
              <w:jc w:val="both"/>
              <w:rPr>
                <w:rFonts w:ascii="Times New Roman" w:hAnsi="Times New Roman"/>
              </w:rPr>
            </w:pPr>
            <w:r w:rsidRPr="00807A2E">
              <w:rPr>
                <w:rFonts w:ascii="Times New Roman" w:hAnsi="Times New Roman"/>
              </w:rPr>
              <w:t xml:space="preserve">Details of MAC CEs for LTM command </w:t>
            </w:r>
          </w:p>
          <w:p w14:paraId="2132B405"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MAC CE format</w:t>
            </w:r>
          </w:p>
          <w:p w14:paraId="3130EBAD"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CFRA related info</w:t>
            </w:r>
          </w:p>
          <w:p w14:paraId="3CCE06BE"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 xml:space="preserve">TCI state for </w:t>
            </w:r>
            <w:proofErr w:type="spellStart"/>
            <w:r w:rsidRPr="00807A2E">
              <w:rPr>
                <w:rFonts w:ascii="Times New Roman" w:hAnsi="Times New Roman"/>
              </w:rPr>
              <w:t>SCells</w:t>
            </w:r>
            <w:proofErr w:type="spellEnd"/>
          </w:p>
          <w:p w14:paraId="46E57805" w14:textId="77777777" w:rsidR="00EE40AE" w:rsidRPr="00807A2E" w:rsidRDefault="00EE40AE" w:rsidP="00A1116F">
            <w:pPr>
              <w:pStyle w:val="af4"/>
              <w:numPr>
                <w:ilvl w:val="1"/>
                <w:numId w:val="8"/>
              </w:numPr>
              <w:spacing w:after="160" w:line="252" w:lineRule="auto"/>
              <w:jc w:val="both"/>
              <w:rPr>
                <w:rFonts w:ascii="Times New Roman" w:hAnsi="Times New Roman"/>
              </w:rPr>
            </w:pPr>
            <w:r w:rsidRPr="00807A2E">
              <w:rPr>
                <w:rFonts w:ascii="Times New Roman" w:hAnsi="Times New Roman"/>
              </w:rPr>
              <w:t>FFS whether introduce a new filed in LTM cell switch command MAC CE for the case that target cell has same TA value as the source cell</w:t>
            </w:r>
          </w:p>
          <w:p w14:paraId="6C3A3F37" w14:textId="77777777" w:rsidR="00EE40AE" w:rsidRPr="00807A2E" w:rsidRDefault="00EE40AE" w:rsidP="00A1116F">
            <w:pPr>
              <w:pStyle w:val="af4"/>
              <w:numPr>
                <w:ilvl w:val="0"/>
                <w:numId w:val="8"/>
              </w:numPr>
              <w:spacing w:after="160" w:line="252" w:lineRule="auto"/>
              <w:jc w:val="both"/>
              <w:rPr>
                <w:rFonts w:ascii="Times New Roman" w:hAnsi="Times New Roman"/>
                <w:highlight w:val="yellow"/>
              </w:rPr>
            </w:pPr>
            <w:r w:rsidRPr="00807A2E">
              <w:rPr>
                <w:rFonts w:ascii="Times New Roman" w:hAnsi="Times New Roman"/>
                <w:highlight w:val="yellow"/>
              </w:rPr>
              <w:t>FFS how to indicate UE to keep/release the LTM configurations when L3 handover occurs</w:t>
            </w:r>
          </w:p>
          <w:p w14:paraId="04296FBF" w14:textId="7FBC726B" w:rsidR="00C7234D" w:rsidRPr="00C71634" w:rsidRDefault="00EE40AE" w:rsidP="00807A2E">
            <w:pPr>
              <w:pStyle w:val="af4"/>
              <w:numPr>
                <w:ilvl w:val="0"/>
                <w:numId w:val="8"/>
              </w:numPr>
              <w:spacing w:after="160" w:line="252" w:lineRule="auto"/>
              <w:jc w:val="both"/>
              <w:rPr>
                <w:rFonts w:ascii="Times New Roman" w:hAnsi="Times New Roman"/>
                <w:highlight w:val="yellow"/>
              </w:rPr>
            </w:pPr>
            <w:r w:rsidRPr="00807A2E">
              <w:rPr>
                <w:rFonts w:ascii="Times New Roman" w:hAnsi="Times New Roman"/>
                <w:highlight w:val="yellow"/>
              </w:rPr>
              <w:t>FFS how to handle RLC and PDCP entities when LTM occurs for intra/inter-DU LTM</w:t>
            </w:r>
          </w:p>
        </w:tc>
      </w:tr>
    </w:tbl>
    <w:bookmarkEnd w:id="4"/>
    <w:p w14:paraId="457F1BFC" w14:textId="585765B3" w:rsidR="00C7234D" w:rsidRDefault="009279BF">
      <w:pPr>
        <w:spacing w:before="120" w:after="120"/>
        <w:jc w:val="both"/>
        <w:rPr>
          <w:rFonts w:ascii="Times New Roman" w:eastAsia="Times New Roman" w:hAnsi="Times New Roman"/>
          <w:szCs w:val="24"/>
        </w:rPr>
      </w:pPr>
      <w:r>
        <w:rPr>
          <w:rFonts w:ascii="Times New Roman" w:eastAsia="Times New Roman" w:hAnsi="Times New Roman"/>
          <w:szCs w:val="24"/>
        </w:rPr>
        <w:t xml:space="preserve">In this paper, we </w:t>
      </w:r>
      <w:r w:rsidR="00EE40AE">
        <w:rPr>
          <w:rFonts w:ascii="Times New Roman" w:eastAsia="Times New Roman" w:hAnsi="Times New Roman"/>
          <w:szCs w:val="24"/>
        </w:rPr>
        <w:t>will discuss</w:t>
      </w:r>
      <w:r>
        <w:rPr>
          <w:rFonts w:ascii="Times New Roman" w:eastAsia="Times New Roman" w:hAnsi="Times New Roman"/>
          <w:szCs w:val="24"/>
        </w:rPr>
        <w:t xml:space="preserve"> the remaining </w:t>
      </w:r>
      <w:r w:rsidR="00904674">
        <w:rPr>
          <w:rFonts w:ascii="Times New Roman" w:eastAsia="Times New Roman" w:hAnsi="Times New Roman"/>
          <w:szCs w:val="24"/>
        </w:rPr>
        <w:t xml:space="preserve">RRC configuration </w:t>
      </w:r>
      <w:r>
        <w:rPr>
          <w:rFonts w:ascii="Times New Roman" w:eastAsia="Times New Roman" w:hAnsi="Times New Roman"/>
          <w:szCs w:val="24"/>
        </w:rPr>
        <w:t>issues</w:t>
      </w:r>
      <w:r w:rsidR="00EE40AE">
        <w:rPr>
          <w:rFonts w:ascii="Times New Roman" w:eastAsia="Times New Roman" w:hAnsi="Times New Roman"/>
          <w:szCs w:val="24"/>
        </w:rPr>
        <w:t xml:space="preserve"> </w:t>
      </w:r>
      <w:r w:rsidR="00C71634">
        <w:rPr>
          <w:rFonts w:ascii="Times New Roman" w:eastAsia="Times New Roman" w:hAnsi="Times New Roman"/>
          <w:szCs w:val="24"/>
        </w:rPr>
        <w:t>for LTM that were highlighted</w:t>
      </w:r>
      <w:r w:rsidR="00904674">
        <w:rPr>
          <w:rFonts w:ascii="Times New Roman" w:eastAsia="Times New Roman" w:hAnsi="Times New Roman"/>
          <w:szCs w:val="24"/>
        </w:rPr>
        <w:t xml:space="preserve"> </w:t>
      </w:r>
      <w:proofErr w:type="gramStart"/>
      <w:r w:rsidR="00904674">
        <w:rPr>
          <w:rFonts w:ascii="Times New Roman" w:eastAsia="Times New Roman" w:hAnsi="Times New Roman"/>
          <w:szCs w:val="24"/>
        </w:rPr>
        <w:t>above</w:t>
      </w:r>
      <w:r w:rsidR="00EE40AE">
        <w:rPr>
          <w:rFonts w:ascii="Times New Roman" w:eastAsia="Times New Roman" w:hAnsi="Times New Roman"/>
          <w:szCs w:val="24"/>
        </w:rPr>
        <w:t xml:space="preserve"> </w:t>
      </w:r>
      <w:r>
        <w:rPr>
          <w:rFonts w:ascii="Times New Roman" w:eastAsia="Times New Roman" w:hAnsi="Times New Roman"/>
          <w:szCs w:val="24"/>
        </w:rPr>
        <w:t>.</w:t>
      </w:r>
      <w:proofErr w:type="gramEnd"/>
    </w:p>
    <w:bookmarkEnd w:id="3"/>
    <w:p w14:paraId="38617D3F" w14:textId="77777777" w:rsidR="00C7234D" w:rsidRPr="00D93D22" w:rsidRDefault="009279BF" w:rsidP="00D93D22">
      <w:pPr>
        <w:keepNext/>
        <w:keepLines/>
        <w:numPr>
          <w:ilvl w:val="0"/>
          <w:numId w:val="3"/>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lang w:eastAsia="en-GB"/>
        </w:rPr>
      </w:pPr>
      <w:r w:rsidRPr="00D93D22">
        <w:rPr>
          <w:rFonts w:ascii="Arial" w:eastAsia="宋体" w:hAnsi="Arial"/>
          <w:sz w:val="36"/>
          <w:lang w:eastAsia="en-GB"/>
        </w:rPr>
        <w:lastRenderedPageBreak/>
        <w:t>Discussion</w:t>
      </w:r>
    </w:p>
    <w:p w14:paraId="0F0EA68B" w14:textId="53F93235" w:rsidR="00C7234D" w:rsidRDefault="00677C01" w:rsidP="0078360F">
      <w:pPr>
        <w:keepNext/>
        <w:widowControl w:val="0"/>
        <w:numPr>
          <w:ilvl w:val="1"/>
          <w:numId w:val="3"/>
        </w:numPr>
        <w:spacing w:before="180" w:after="180"/>
        <w:jc w:val="both"/>
        <w:outlineLvl w:val="1"/>
        <w:rPr>
          <w:rFonts w:ascii="Arial" w:eastAsia="MS Mincho" w:hAnsi="Arial" w:cs="Arial"/>
          <w:iCs/>
          <w:sz w:val="30"/>
          <w:szCs w:val="30"/>
        </w:rPr>
      </w:pPr>
      <w:bookmarkStart w:id="5" w:name="_Hlk117151703"/>
      <w:r>
        <w:rPr>
          <w:rFonts w:ascii="Arial" w:eastAsia="MS Mincho" w:hAnsi="Arial" w:cs="Arial"/>
          <w:iCs/>
          <w:sz w:val="30"/>
          <w:szCs w:val="30"/>
        </w:rPr>
        <w:t>R</w:t>
      </w:r>
      <w:r w:rsidR="009279BF">
        <w:rPr>
          <w:rFonts w:ascii="Arial" w:eastAsia="MS Mincho" w:hAnsi="Arial" w:cs="Arial"/>
          <w:iCs/>
          <w:sz w:val="30"/>
          <w:szCs w:val="30"/>
        </w:rPr>
        <w:t>eference configuration</w:t>
      </w:r>
      <w:bookmarkStart w:id="6" w:name="_Hlk117151738"/>
      <w:bookmarkEnd w:id="5"/>
    </w:p>
    <w:p w14:paraId="4017CF01" w14:textId="77777777" w:rsidR="00C7234D" w:rsidRDefault="009279BF">
      <w:pPr>
        <w:pStyle w:val="12"/>
        <w:spacing w:after="120"/>
        <w:rPr>
          <w:rFonts w:ascii="Times" w:eastAsiaTheme="minorEastAsia" w:hAnsi="Times"/>
          <w:kern w:val="0"/>
          <w:sz w:val="20"/>
          <w:szCs w:val="20"/>
        </w:rPr>
      </w:pPr>
      <w:r>
        <w:rPr>
          <w:rFonts w:ascii="Times" w:eastAsiaTheme="minorEastAsia" w:hAnsi="Times" w:hint="eastAsia"/>
          <w:kern w:val="0"/>
          <w:sz w:val="20"/>
          <w:szCs w:val="20"/>
        </w:rPr>
        <w:t>T</w:t>
      </w:r>
      <w:r>
        <w:rPr>
          <w:rFonts w:ascii="Times" w:eastAsiaTheme="minorEastAsia" w:hAnsi="Times"/>
          <w:kern w:val="0"/>
          <w:sz w:val="20"/>
          <w:szCs w:val="20"/>
        </w:rPr>
        <w:t>he reference configuration is a common template configuration for all candidate cells, and each candidate cell configuration is a delta configuration of the reference. Therefore, the delta configuration of a candidate cell should be able to change or replace the configuration provided in the reference configuration.</w:t>
      </w:r>
    </w:p>
    <w:p w14:paraId="6C6D2F27" w14:textId="77777777" w:rsidR="00C7234D" w:rsidRDefault="009279BF">
      <w:pPr>
        <w:pStyle w:val="12"/>
        <w:spacing w:after="120"/>
        <w:rPr>
          <w:rFonts w:ascii="Times" w:eastAsiaTheme="minorEastAsia" w:hAnsi="Times"/>
          <w:kern w:val="0"/>
          <w:sz w:val="20"/>
          <w:szCs w:val="20"/>
        </w:rPr>
      </w:pPr>
      <w:r>
        <w:rPr>
          <w:rFonts w:ascii="Times" w:eastAsiaTheme="minorEastAsia" w:hAnsi="Times" w:hint="eastAsia"/>
          <w:kern w:val="0"/>
          <w:sz w:val="20"/>
          <w:szCs w:val="20"/>
        </w:rPr>
        <w:t>R</w:t>
      </w:r>
      <w:r>
        <w:rPr>
          <w:rFonts w:ascii="Times" w:eastAsiaTheme="minorEastAsia" w:hAnsi="Times"/>
          <w:kern w:val="0"/>
          <w:sz w:val="20"/>
          <w:szCs w:val="20"/>
        </w:rPr>
        <w:t>egarding the fields included in the reference configuration, we believe that fields with “need R/S/N” should not be included. For example, if fields with “need R” are provided in the reference configuration, the network will not be able to release these configurations through candidate CG configuration in delta configuration manner because the merged complete configuration will always include these fields. Configurations with “need S” and “need N” have similar problem with “need R”. Once the configurations are provided in the reference configuration, the network cannot make the configurations absent in the complete configuration through candidate CG configuration in delta configuration manner.</w:t>
      </w:r>
    </w:p>
    <w:p w14:paraId="33B6EA8C" w14:textId="77777777" w:rsidR="00C7234D" w:rsidRDefault="009279BF">
      <w:pPr>
        <w:pStyle w:val="12"/>
        <w:spacing w:after="120"/>
        <w:rPr>
          <w:rFonts w:ascii="Times" w:eastAsiaTheme="minorEastAsia" w:hAnsi="Times"/>
          <w:kern w:val="0"/>
          <w:sz w:val="20"/>
          <w:szCs w:val="20"/>
        </w:rPr>
      </w:pPr>
      <w:r>
        <w:rPr>
          <w:rFonts w:ascii="Times" w:eastAsiaTheme="minorEastAsia" w:hAnsi="Times"/>
          <w:kern w:val="0"/>
          <w:sz w:val="20"/>
          <w:szCs w:val="20"/>
        </w:rPr>
        <w:t xml:space="preserve">Moreover, for “need N”, </w:t>
      </w:r>
      <w:proofErr w:type="spellStart"/>
      <w:r>
        <w:rPr>
          <w:rFonts w:ascii="Times" w:eastAsiaTheme="minorEastAsia" w:hAnsi="Times"/>
          <w:kern w:val="0"/>
          <w:sz w:val="20"/>
          <w:szCs w:val="20"/>
        </w:rPr>
        <w:t>ToAddModList</w:t>
      </w:r>
      <w:proofErr w:type="spellEnd"/>
      <w:r>
        <w:rPr>
          <w:rFonts w:ascii="Times" w:eastAsiaTheme="minorEastAsia" w:hAnsi="Times"/>
          <w:kern w:val="0"/>
          <w:sz w:val="20"/>
          <w:szCs w:val="20"/>
        </w:rPr>
        <w:t xml:space="preserve"> may be an exception because both the radio bearer configuration and the </w:t>
      </w:r>
      <w:proofErr w:type="spellStart"/>
      <w:r>
        <w:rPr>
          <w:rFonts w:ascii="Times" w:eastAsiaTheme="minorEastAsia" w:hAnsi="Times"/>
          <w:kern w:val="0"/>
          <w:sz w:val="20"/>
          <w:szCs w:val="20"/>
        </w:rPr>
        <w:t>SCell</w:t>
      </w:r>
      <w:proofErr w:type="spellEnd"/>
      <w:r>
        <w:rPr>
          <w:rFonts w:ascii="Times" w:eastAsiaTheme="minorEastAsia" w:hAnsi="Times"/>
          <w:kern w:val="0"/>
          <w:sz w:val="20"/>
          <w:szCs w:val="20"/>
        </w:rPr>
        <w:t xml:space="preserve"> configuration are provided using the </w:t>
      </w:r>
      <w:proofErr w:type="spellStart"/>
      <w:r>
        <w:rPr>
          <w:rFonts w:ascii="Times" w:eastAsiaTheme="minorEastAsia" w:hAnsi="Times"/>
          <w:kern w:val="0"/>
          <w:sz w:val="20"/>
          <w:szCs w:val="20"/>
        </w:rPr>
        <w:t>ToAddModList</w:t>
      </w:r>
      <w:proofErr w:type="spellEnd"/>
      <w:r>
        <w:rPr>
          <w:rFonts w:ascii="Times" w:eastAsiaTheme="minorEastAsia" w:hAnsi="Times"/>
          <w:kern w:val="0"/>
          <w:sz w:val="20"/>
          <w:szCs w:val="20"/>
        </w:rPr>
        <w:t xml:space="preserve">. Including this information in the reference configuration can greatly reduce the signaling overhead. However, on the one hand, it’s not allowed to provide an update to a previously signaled </w:t>
      </w:r>
      <w:proofErr w:type="spellStart"/>
      <w:r>
        <w:rPr>
          <w:rFonts w:ascii="Times" w:eastAsiaTheme="minorEastAsia" w:hAnsi="Times"/>
          <w:kern w:val="0"/>
          <w:sz w:val="20"/>
          <w:szCs w:val="20"/>
        </w:rPr>
        <w:t>ToAddModList</w:t>
      </w:r>
      <w:proofErr w:type="spellEnd"/>
      <w:r>
        <w:rPr>
          <w:rFonts w:ascii="Times" w:eastAsiaTheme="minorEastAsia" w:hAnsi="Times"/>
          <w:kern w:val="0"/>
          <w:sz w:val="20"/>
          <w:szCs w:val="20"/>
        </w:rPr>
        <w:t xml:space="preserve"> via delta signaling in the current specification. On the other hand, the network will not be able to make the </w:t>
      </w:r>
      <w:proofErr w:type="spellStart"/>
      <w:r>
        <w:rPr>
          <w:rFonts w:ascii="Times" w:eastAsiaTheme="minorEastAsia" w:hAnsi="Times"/>
          <w:kern w:val="0"/>
          <w:sz w:val="20"/>
          <w:szCs w:val="20"/>
        </w:rPr>
        <w:t>ToAddModList</w:t>
      </w:r>
      <w:proofErr w:type="spellEnd"/>
      <w:r>
        <w:rPr>
          <w:rFonts w:ascii="Times" w:eastAsiaTheme="minorEastAsia" w:hAnsi="Times"/>
          <w:kern w:val="0"/>
          <w:sz w:val="20"/>
          <w:szCs w:val="20"/>
        </w:rPr>
        <w:t xml:space="preserve"> absent in the complete candidate configuration through delta configuration, as we described above. For example, if </w:t>
      </w:r>
      <w:proofErr w:type="spellStart"/>
      <w:r>
        <w:rPr>
          <w:rFonts w:ascii="Times" w:eastAsiaTheme="minorEastAsia" w:hAnsi="Times"/>
          <w:i/>
          <w:iCs/>
          <w:kern w:val="0"/>
          <w:sz w:val="20"/>
          <w:szCs w:val="20"/>
        </w:rPr>
        <w:t>sCellToAddModList</w:t>
      </w:r>
      <w:proofErr w:type="spellEnd"/>
      <w:r>
        <w:rPr>
          <w:rFonts w:ascii="Times" w:eastAsiaTheme="minorEastAsia" w:hAnsi="Times"/>
          <w:i/>
          <w:iCs/>
          <w:kern w:val="0"/>
          <w:sz w:val="20"/>
          <w:szCs w:val="20"/>
        </w:rPr>
        <w:t xml:space="preserve"> </w:t>
      </w:r>
      <w:r>
        <w:rPr>
          <w:rFonts w:ascii="Times" w:eastAsiaTheme="minorEastAsia" w:hAnsi="Times"/>
          <w:kern w:val="0"/>
          <w:sz w:val="20"/>
          <w:szCs w:val="20"/>
        </w:rPr>
        <w:t xml:space="preserve">exists in the reference configuration (i.e., CA is configured), the network cannot provide a candidate configuration without </w:t>
      </w:r>
      <w:proofErr w:type="spellStart"/>
      <w:r>
        <w:rPr>
          <w:rFonts w:ascii="Times" w:eastAsiaTheme="minorEastAsia" w:hAnsi="Times"/>
          <w:kern w:val="0"/>
          <w:sz w:val="20"/>
          <w:szCs w:val="20"/>
        </w:rPr>
        <w:t>SCell</w:t>
      </w:r>
      <w:proofErr w:type="spellEnd"/>
      <w:r>
        <w:rPr>
          <w:rFonts w:ascii="Times" w:eastAsiaTheme="minorEastAsia" w:hAnsi="Times"/>
          <w:kern w:val="0"/>
          <w:sz w:val="20"/>
          <w:szCs w:val="20"/>
        </w:rPr>
        <w:t xml:space="preserve">. Therefore, whether </w:t>
      </w:r>
      <w:proofErr w:type="spellStart"/>
      <w:r>
        <w:rPr>
          <w:rFonts w:ascii="Times" w:eastAsiaTheme="minorEastAsia" w:hAnsi="Times"/>
          <w:kern w:val="0"/>
          <w:sz w:val="20"/>
          <w:szCs w:val="20"/>
        </w:rPr>
        <w:t>ToAddModList</w:t>
      </w:r>
      <w:proofErr w:type="spellEnd"/>
      <w:r>
        <w:rPr>
          <w:rFonts w:ascii="Times" w:eastAsiaTheme="minorEastAsia" w:hAnsi="Times"/>
          <w:kern w:val="0"/>
          <w:sz w:val="20"/>
          <w:szCs w:val="20"/>
        </w:rPr>
        <w:t xml:space="preserve"> can be included in the reference configuration and how to handle it should be further discussed.</w:t>
      </w:r>
    </w:p>
    <w:p w14:paraId="0B50CE9C" w14:textId="77777777" w:rsidR="00C7234D" w:rsidRDefault="009279BF">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1</w:t>
      </w:r>
      <w:r>
        <w:rPr>
          <w:rFonts w:ascii="Times New Roman" w:eastAsia="宋体" w:hAnsi="Times New Roman" w:hint="eastAsia"/>
          <w:b/>
          <w:bCs/>
        </w:rPr>
        <w:t>：</w:t>
      </w:r>
      <w:r>
        <w:rPr>
          <w:rFonts w:ascii="Times New Roman" w:eastAsia="宋体" w:hAnsi="Times New Roman" w:hint="eastAsia"/>
          <w:b/>
          <w:bCs/>
        </w:rPr>
        <w:t>F</w:t>
      </w:r>
      <w:r>
        <w:rPr>
          <w:rFonts w:ascii="Times New Roman" w:eastAsia="宋体" w:hAnsi="Times New Roman"/>
          <w:b/>
          <w:bCs/>
        </w:rPr>
        <w:t>or fields included in the reference configuration:</w:t>
      </w:r>
    </w:p>
    <w:p w14:paraId="3612F0AB" w14:textId="77777777" w:rsidR="00C7234D" w:rsidRDefault="009279BF">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Configurations with “need R” and “need S” should not be provided in the reference configuration.</w:t>
      </w:r>
    </w:p>
    <w:p w14:paraId="0FA79A3A" w14:textId="77777777" w:rsidR="00C7234D" w:rsidRDefault="009279BF">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 xml:space="preserve">Except for </w:t>
      </w:r>
      <w:proofErr w:type="spellStart"/>
      <w:r>
        <w:rPr>
          <w:rFonts w:ascii="Times New Roman" w:eastAsia="宋体" w:hAnsi="Times New Roman"/>
          <w:b/>
          <w:bCs/>
        </w:rPr>
        <w:t>ToAddModList</w:t>
      </w:r>
      <w:proofErr w:type="spellEnd"/>
      <w:r>
        <w:rPr>
          <w:rFonts w:ascii="Times New Roman" w:eastAsia="宋体" w:hAnsi="Times New Roman"/>
          <w:b/>
          <w:bCs/>
        </w:rPr>
        <w:t>, configurations with “need N” should not be provided in the reference configuration.</w:t>
      </w:r>
    </w:p>
    <w:p w14:paraId="2BD46F33" w14:textId="3E0772AF" w:rsidR="00C7234D" w:rsidRDefault="009279BF">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 xml:space="preserve">Whether </w:t>
      </w:r>
      <w:proofErr w:type="spellStart"/>
      <w:r>
        <w:rPr>
          <w:rFonts w:ascii="Times New Roman" w:eastAsia="宋体" w:hAnsi="Times New Roman"/>
          <w:b/>
          <w:bCs/>
        </w:rPr>
        <w:t>ToAddModList</w:t>
      </w:r>
      <w:proofErr w:type="spellEnd"/>
      <w:r>
        <w:rPr>
          <w:rFonts w:ascii="Times New Roman" w:eastAsia="宋体" w:hAnsi="Times New Roman"/>
          <w:b/>
          <w:bCs/>
        </w:rPr>
        <w:t xml:space="preserve"> can be provided in the reference configuration and how to handle it should be further discussed.</w:t>
      </w:r>
    </w:p>
    <w:p w14:paraId="3EC78A4D" w14:textId="0C934379" w:rsidR="00677C01" w:rsidRDefault="00677C01" w:rsidP="00677C01">
      <w:pPr>
        <w:spacing w:after="120"/>
        <w:jc w:val="both"/>
        <w:rPr>
          <w:rFonts w:ascii="Times New Roman" w:eastAsia="宋体" w:hAnsi="Times New Roman"/>
          <w:b/>
          <w:bCs/>
        </w:rPr>
      </w:pPr>
    </w:p>
    <w:p w14:paraId="08903D86" w14:textId="2C702B5E" w:rsidR="00234CE7" w:rsidRPr="00807A2E" w:rsidRDefault="00234CE7" w:rsidP="0078360F">
      <w:pPr>
        <w:keepNext/>
        <w:widowControl w:val="0"/>
        <w:numPr>
          <w:ilvl w:val="1"/>
          <w:numId w:val="3"/>
        </w:numPr>
        <w:spacing w:before="180" w:after="180"/>
        <w:jc w:val="both"/>
        <w:outlineLvl w:val="1"/>
        <w:rPr>
          <w:rFonts w:ascii="Arial" w:eastAsia="MS Mincho" w:hAnsi="Arial" w:cs="Arial"/>
          <w:iCs/>
          <w:sz w:val="30"/>
          <w:szCs w:val="30"/>
        </w:rPr>
      </w:pPr>
      <w:proofErr w:type="gramStart"/>
      <w:r>
        <w:rPr>
          <w:rFonts w:ascii="Arial" w:eastAsia="MS Mincho" w:hAnsi="Arial" w:cs="Arial"/>
          <w:iCs/>
          <w:sz w:val="30"/>
          <w:szCs w:val="30"/>
        </w:rPr>
        <w:t>Other</w:t>
      </w:r>
      <w:proofErr w:type="gramEnd"/>
      <w:r>
        <w:rPr>
          <w:rFonts w:ascii="Arial" w:eastAsia="MS Mincho" w:hAnsi="Arial" w:cs="Arial"/>
          <w:iCs/>
          <w:sz w:val="30"/>
          <w:szCs w:val="30"/>
        </w:rPr>
        <w:t xml:space="preserve"> configuration</w:t>
      </w:r>
    </w:p>
    <w:p w14:paraId="5E0FBCB9" w14:textId="258FC4D9" w:rsidR="00234CE7" w:rsidRPr="00807A2E" w:rsidRDefault="00D72821" w:rsidP="00807A2E">
      <w:pPr>
        <w:spacing w:after="120"/>
        <w:jc w:val="both"/>
        <w:rPr>
          <w:rFonts w:ascii="Times New Roman" w:eastAsia="宋体" w:hAnsi="Times New Roman"/>
          <w:bCs/>
          <w:lang w:val="en-GB"/>
        </w:rPr>
      </w:pPr>
      <w:r w:rsidRPr="00BE3F88">
        <w:rPr>
          <w:rFonts w:ascii="Times New Roman" w:eastAsia="宋体" w:hAnsi="Times New Roman"/>
          <w:bCs/>
          <w:lang w:val="en-GB"/>
        </w:rPr>
        <w:t>In the last meeting</w:t>
      </w:r>
      <w:r w:rsidR="00AE4B03">
        <w:rPr>
          <w:rFonts w:ascii="Times New Roman" w:eastAsia="宋体" w:hAnsi="Times New Roman"/>
          <w:bCs/>
          <w:lang w:val="en-GB"/>
        </w:rPr>
        <w:t xml:space="preserve"> [1]</w:t>
      </w:r>
      <w:r w:rsidRPr="00BE3F88">
        <w:rPr>
          <w:rFonts w:ascii="Times New Roman" w:eastAsia="宋体" w:hAnsi="Times New Roman"/>
          <w:bCs/>
          <w:lang w:val="en-GB"/>
        </w:rPr>
        <w:t xml:space="preserve">, </w:t>
      </w:r>
      <w:r w:rsidR="00BB0DE5">
        <w:rPr>
          <w:rFonts w:ascii="Times New Roman" w:eastAsia="宋体" w:hAnsi="Times New Roman" w:hint="eastAsia"/>
          <w:bCs/>
          <w:lang w:val="en-GB"/>
        </w:rPr>
        <w:t>it</w:t>
      </w:r>
      <w:r w:rsidR="00BB0DE5">
        <w:rPr>
          <w:rFonts w:ascii="Times New Roman" w:eastAsia="宋体" w:hAnsi="Times New Roman"/>
          <w:bCs/>
          <w:lang w:val="en-GB"/>
        </w:rPr>
        <w:t xml:space="preserve"> was </w:t>
      </w:r>
      <w:r w:rsidRPr="006643C6">
        <w:rPr>
          <w:rFonts w:ascii="Times New Roman" w:eastAsia="宋体" w:hAnsi="Times New Roman"/>
          <w:bCs/>
          <w:lang w:val="en-GB"/>
        </w:rPr>
        <w:t>agreed that UE should release the radio bearer</w:t>
      </w:r>
      <w:r w:rsidR="00BB0DE5">
        <w:rPr>
          <w:rFonts w:ascii="Times New Roman" w:eastAsia="宋体" w:hAnsi="Times New Roman"/>
          <w:bCs/>
          <w:lang w:val="en-GB"/>
        </w:rPr>
        <w:t>s</w:t>
      </w:r>
      <w:r w:rsidRPr="00BE3F88">
        <w:rPr>
          <w:rFonts w:ascii="Times New Roman" w:eastAsia="宋体" w:hAnsi="Times New Roman"/>
          <w:bCs/>
          <w:lang w:val="en-GB"/>
        </w:rPr>
        <w:t xml:space="preserve"> that are part of the current UE configuration but not part of the target LTM candidate cell configuration</w:t>
      </w:r>
      <w:r>
        <w:rPr>
          <w:rFonts w:ascii="Times New Roman" w:eastAsia="宋体" w:hAnsi="Times New Roman"/>
          <w:bCs/>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34CE7" w14:paraId="6685C9FF" w14:textId="77777777" w:rsidTr="00B633C8">
        <w:tc>
          <w:tcPr>
            <w:tcW w:w="9286" w:type="dxa"/>
            <w:shd w:val="clear" w:color="auto" w:fill="auto"/>
          </w:tcPr>
          <w:p w14:paraId="12D37638" w14:textId="77777777" w:rsidR="00234CE7" w:rsidRDefault="00234CE7" w:rsidP="00B633C8">
            <w:pPr>
              <w:pStyle w:val="Agreement"/>
              <w:tabs>
                <w:tab w:val="clear" w:pos="1619"/>
              </w:tabs>
              <w:spacing w:after="120"/>
            </w:pPr>
            <w:r>
              <w:t>Upon an LTM cell switch, the UE releases the radio bearer related configuration. Is up to network to provide the radio bearer configuration either within the reference configuration or within the LTM candidate cell configuration.</w:t>
            </w:r>
          </w:p>
          <w:p w14:paraId="1D4E7907" w14:textId="51D8C782" w:rsidR="00234CE7" w:rsidRDefault="00234CE7" w:rsidP="00855043">
            <w:pPr>
              <w:pStyle w:val="Agreement"/>
              <w:tabs>
                <w:tab w:val="clear" w:pos="1619"/>
              </w:tabs>
              <w:spacing w:after="120"/>
            </w:pPr>
            <w:r>
              <w:t>Upon an LTM cell switch, the UE shall release the radio bearer that are part of the current UE configuration but not part of the target LTM candidate cell configuration.</w:t>
            </w:r>
          </w:p>
        </w:tc>
      </w:tr>
    </w:tbl>
    <w:p w14:paraId="15A6F51F" w14:textId="6CD23C2B" w:rsidR="00BB0DE5" w:rsidRDefault="00BB0DE5" w:rsidP="00677C01">
      <w:pPr>
        <w:spacing w:after="120"/>
        <w:jc w:val="both"/>
        <w:rPr>
          <w:rFonts w:ascii="Times New Roman" w:eastAsia="宋体" w:hAnsi="Times New Roman"/>
          <w:bCs/>
          <w:lang w:val="en-GB"/>
        </w:rPr>
      </w:pPr>
      <w:r>
        <w:rPr>
          <w:rFonts w:ascii="Times New Roman" w:eastAsia="宋体" w:hAnsi="Times New Roman"/>
          <w:bCs/>
          <w:lang w:val="en-GB"/>
        </w:rPr>
        <w:lastRenderedPageBreak/>
        <w:t>However, f</w:t>
      </w:r>
      <w:r w:rsidR="00D72821">
        <w:rPr>
          <w:rFonts w:ascii="Times New Roman" w:eastAsia="宋体" w:hAnsi="Times New Roman"/>
          <w:bCs/>
          <w:lang w:val="en-GB"/>
        </w:rPr>
        <w:t xml:space="preserve">or </w:t>
      </w:r>
      <w:r w:rsidR="003C4010">
        <w:rPr>
          <w:rFonts w:ascii="Times New Roman" w:eastAsia="宋体" w:hAnsi="Times New Roman"/>
          <w:bCs/>
          <w:lang w:val="en-GB"/>
        </w:rPr>
        <w:t xml:space="preserve">other </w:t>
      </w:r>
      <w:r w:rsidR="00D72821">
        <w:rPr>
          <w:rFonts w:ascii="Times New Roman" w:eastAsia="宋体" w:hAnsi="Times New Roman"/>
          <w:bCs/>
          <w:lang w:val="en-GB"/>
        </w:rPr>
        <w:t>configurations</w:t>
      </w:r>
      <w:r w:rsidR="003C4010">
        <w:rPr>
          <w:rFonts w:ascii="Times New Roman" w:eastAsia="宋体" w:hAnsi="Times New Roman"/>
          <w:bCs/>
          <w:lang w:val="en-GB"/>
        </w:rPr>
        <w:t xml:space="preserve"> unrelated to L2 reset</w:t>
      </w:r>
      <w:r w:rsidR="00D72821">
        <w:rPr>
          <w:rFonts w:ascii="Times New Roman" w:eastAsia="宋体" w:hAnsi="Times New Roman"/>
          <w:bCs/>
          <w:lang w:val="en-GB"/>
        </w:rPr>
        <w:t xml:space="preserve">, some companies proposed that </w:t>
      </w:r>
      <w:r>
        <w:rPr>
          <w:rFonts w:ascii="Times New Roman" w:eastAsia="宋体" w:hAnsi="Times New Roman"/>
          <w:bCs/>
          <w:lang w:val="en-GB"/>
        </w:rPr>
        <w:t xml:space="preserve">at least </w:t>
      </w:r>
      <w:proofErr w:type="spellStart"/>
      <w:r w:rsidR="00D72821">
        <w:rPr>
          <w:rFonts w:ascii="Times New Roman" w:eastAsia="宋体" w:hAnsi="Times New Roman"/>
          <w:bCs/>
          <w:lang w:val="en-GB"/>
        </w:rPr>
        <w:t>MeasConfig</w:t>
      </w:r>
      <w:proofErr w:type="spellEnd"/>
      <w:r w:rsidR="00D72821">
        <w:rPr>
          <w:rFonts w:ascii="Times New Roman" w:eastAsia="宋体" w:hAnsi="Times New Roman"/>
          <w:bCs/>
          <w:lang w:val="en-GB"/>
        </w:rPr>
        <w:t xml:space="preserve"> </w:t>
      </w:r>
      <w:r w:rsidR="003C4010">
        <w:rPr>
          <w:rFonts w:ascii="Times New Roman" w:eastAsia="宋体" w:hAnsi="Times New Roman"/>
          <w:bCs/>
          <w:lang w:val="en-GB"/>
        </w:rPr>
        <w:t xml:space="preserve">can be kept because the IE does not have to change with LTM execution. </w:t>
      </w:r>
    </w:p>
    <w:p w14:paraId="204BCB9C" w14:textId="69F6C970" w:rsidR="003C4010" w:rsidRDefault="003C4010" w:rsidP="00677C01">
      <w:pPr>
        <w:spacing w:after="120"/>
        <w:jc w:val="both"/>
        <w:rPr>
          <w:rFonts w:ascii="Times New Roman" w:eastAsia="宋体" w:hAnsi="Times New Roman"/>
          <w:bCs/>
          <w:lang w:val="en-GB"/>
        </w:rPr>
      </w:pPr>
      <w:r>
        <w:rPr>
          <w:rFonts w:ascii="Times New Roman" w:eastAsia="宋体" w:hAnsi="Times New Roman"/>
          <w:bCs/>
          <w:lang w:val="en-GB"/>
        </w:rPr>
        <w:t xml:space="preserve">In our view, the complete LTM target cell configuration includes all necessary </w:t>
      </w:r>
      <w:proofErr w:type="spellStart"/>
      <w:r>
        <w:rPr>
          <w:rFonts w:ascii="Times New Roman" w:eastAsia="宋体" w:hAnsi="Times New Roman"/>
          <w:bCs/>
          <w:lang w:val="en-GB"/>
        </w:rPr>
        <w:t>information</w:t>
      </w:r>
      <w:r w:rsidR="00776156">
        <w:rPr>
          <w:rFonts w:ascii="Times New Roman" w:eastAsia="宋体" w:hAnsi="Times New Roman"/>
          <w:bCs/>
          <w:lang w:val="en-GB"/>
        </w:rPr>
        <w:t>s</w:t>
      </w:r>
      <w:proofErr w:type="spellEnd"/>
      <w:r w:rsidR="00776156">
        <w:rPr>
          <w:rFonts w:ascii="Times New Roman" w:eastAsia="宋体" w:hAnsi="Times New Roman"/>
          <w:bCs/>
          <w:lang w:val="en-GB"/>
        </w:rPr>
        <w:t xml:space="preserve"> needed to perform the LTM cell switch. Therefore, for other configurations </w:t>
      </w:r>
      <w:r w:rsidR="006E37F4">
        <w:rPr>
          <w:rFonts w:ascii="Times New Roman" w:eastAsia="宋体" w:hAnsi="Times New Roman"/>
          <w:bCs/>
          <w:lang w:val="en-GB"/>
        </w:rPr>
        <w:t xml:space="preserve">unrelated </w:t>
      </w:r>
      <w:r w:rsidR="00776156">
        <w:rPr>
          <w:rFonts w:ascii="Times New Roman" w:eastAsia="宋体" w:hAnsi="Times New Roman"/>
          <w:bCs/>
          <w:lang w:val="en-GB"/>
        </w:rPr>
        <w:t xml:space="preserve">to L2 reset, we think UE can </w:t>
      </w:r>
      <w:r w:rsidR="00BB0DE5">
        <w:rPr>
          <w:rFonts w:ascii="Times New Roman" w:eastAsia="宋体" w:hAnsi="Times New Roman"/>
          <w:bCs/>
          <w:lang w:val="en-GB"/>
        </w:rPr>
        <w:t>simply</w:t>
      </w:r>
      <w:r w:rsidR="00776156">
        <w:rPr>
          <w:rFonts w:ascii="Times New Roman" w:eastAsia="宋体" w:hAnsi="Times New Roman"/>
          <w:bCs/>
          <w:lang w:val="en-GB"/>
        </w:rPr>
        <w:t xml:space="preserve"> release the current UE configuration and then apply the corresponding fields in the complete LTM target cell configuration, </w:t>
      </w:r>
      <w:r w:rsidR="006E37F4">
        <w:rPr>
          <w:rFonts w:ascii="Times New Roman" w:eastAsia="宋体" w:hAnsi="Times New Roman"/>
          <w:bCs/>
          <w:lang w:val="en-GB"/>
        </w:rPr>
        <w:t>no matter</w:t>
      </w:r>
      <w:r w:rsidR="00776156">
        <w:rPr>
          <w:rFonts w:ascii="Times New Roman" w:eastAsia="宋体" w:hAnsi="Times New Roman"/>
          <w:bCs/>
          <w:lang w:val="en-GB"/>
        </w:rPr>
        <w:t xml:space="preserve"> the target LTM configuration is the same as the source configuration or not.</w:t>
      </w:r>
    </w:p>
    <w:p w14:paraId="4AC8CC92" w14:textId="4C667819" w:rsidR="00BF25FC" w:rsidRDefault="00BF25FC" w:rsidP="00BF25FC">
      <w:pPr>
        <w:spacing w:after="120"/>
        <w:jc w:val="both"/>
        <w:rPr>
          <w:rFonts w:ascii="Times New Roman" w:eastAsia="宋体" w:hAnsi="Times New Roman"/>
          <w:b/>
          <w:bCs/>
        </w:rPr>
      </w:pPr>
      <w:r>
        <w:rPr>
          <w:rFonts w:ascii="Times New Roman" w:eastAsia="宋体" w:hAnsi="Times New Roman"/>
          <w:b/>
          <w:bCs/>
        </w:rPr>
        <w:t>Proposal 2</w:t>
      </w:r>
      <w:r>
        <w:rPr>
          <w:rFonts w:ascii="Times New Roman" w:eastAsia="宋体" w:hAnsi="Times New Roman" w:hint="eastAsia"/>
          <w:b/>
          <w:bCs/>
        </w:rPr>
        <w:t>：</w:t>
      </w:r>
      <w:r>
        <w:rPr>
          <w:rFonts w:ascii="Times New Roman" w:eastAsia="宋体" w:hAnsi="Times New Roman" w:hint="eastAsia"/>
          <w:b/>
          <w:bCs/>
        </w:rPr>
        <w:t>F</w:t>
      </w:r>
      <w:r>
        <w:rPr>
          <w:rFonts w:ascii="Times New Roman" w:eastAsia="宋体" w:hAnsi="Times New Roman"/>
          <w:b/>
          <w:bCs/>
        </w:rPr>
        <w:t xml:space="preserve">or other configurations unrelated to L2 reset, UE should release the </w:t>
      </w:r>
      <w:r w:rsidRPr="00BE3F88">
        <w:rPr>
          <w:rFonts w:ascii="Times New Roman" w:eastAsia="宋体" w:hAnsi="Times New Roman"/>
          <w:b/>
          <w:bCs/>
        </w:rPr>
        <w:t>current UE configuration and then apply the corresponding fields in the complete LTM target cell configuration</w:t>
      </w:r>
      <w:r>
        <w:rPr>
          <w:rFonts w:ascii="Times New Roman" w:eastAsia="宋体" w:hAnsi="Times New Roman"/>
          <w:b/>
          <w:bCs/>
        </w:rPr>
        <w:t>.</w:t>
      </w:r>
    </w:p>
    <w:p w14:paraId="028A9EC4" w14:textId="77777777" w:rsidR="00677C01" w:rsidRPr="00BE3F88" w:rsidRDefault="00677C01" w:rsidP="00BE3F88">
      <w:pPr>
        <w:spacing w:after="120"/>
        <w:jc w:val="both"/>
        <w:rPr>
          <w:rFonts w:ascii="Times New Roman" w:eastAsia="宋体" w:hAnsi="Times New Roman"/>
          <w:b/>
          <w:bCs/>
          <w:lang w:val="en-GB"/>
        </w:rPr>
      </w:pPr>
    </w:p>
    <w:p w14:paraId="16BE6899" w14:textId="5ED01CB6" w:rsidR="00C7234D" w:rsidRDefault="009279BF" w:rsidP="0078360F">
      <w:pPr>
        <w:keepNext/>
        <w:widowControl w:val="0"/>
        <w:numPr>
          <w:ilvl w:val="1"/>
          <w:numId w:val="3"/>
        </w:numPr>
        <w:spacing w:before="180" w:after="180"/>
        <w:jc w:val="both"/>
        <w:outlineLvl w:val="1"/>
        <w:rPr>
          <w:rFonts w:ascii="Arial" w:eastAsia="MS Mincho" w:hAnsi="Arial" w:cs="Arial"/>
          <w:iCs/>
          <w:sz w:val="30"/>
          <w:szCs w:val="30"/>
        </w:rPr>
      </w:pPr>
      <w:r>
        <w:rPr>
          <w:rFonts w:ascii="Arial" w:eastAsia="MS Mincho" w:hAnsi="Arial" w:cs="Arial"/>
          <w:iCs/>
          <w:sz w:val="30"/>
          <w:szCs w:val="30"/>
        </w:rPr>
        <w:t xml:space="preserve">L2 </w:t>
      </w:r>
      <w:r w:rsidR="006E37F4" w:rsidRPr="00BE3F88">
        <w:rPr>
          <w:rFonts w:ascii="Arial" w:eastAsia="MS Mincho" w:hAnsi="Arial" w:cs="Arial"/>
          <w:iCs/>
          <w:sz w:val="30"/>
          <w:szCs w:val="30"/>
        </w:rPr>
        <w:t>handling</w:t>
      </w:r>
      <w:r w:rsidR="006E37F4">
        <w:rPr>
          <w:rFonts w:ascii="Arial" w:eastAsia="MS Mincho" w:hAnsi="Arial" w:cs="Arial"/>
          <w:iCs/>
          <w:sz w:val="30"/>
          <w:szCs w:val="30"/>
        </w:rPr>
        <w:t xml:space="preserve"> </w:t>
      </w:r>
      <w:r w:rsidR="006E37F4" w:rsidRPr="00BE3F88">
        <w:rPr>
          <w:rFonts w:ascii="Arial" w:eastAsia="MS Mincho" w:hAnsi="Arial" w:cs="Arial"/>
          <w:iCs/>
          <w:sz w:val="30"/>
          <w:szCs w:val="30"/>
        </w:rPr>
        <w:t>during</w:t>
      </w:r>
      <w:r w:rsidR="006E37F4">
        <w:rPr>
          <w:rFonts w:ascii="Arial" w:eastAsia="MS Mincho" w:hAnsi="Arial" w:cs="Arial"/>
          <w:iCs/>
          <w:sz w:val="30"/>
          <w:szCs w:val="30"/>
        </w:rPr>
        <w:t xml:space="preserve"> LTM </w:t>
      </w:r>
      <w:r w:rsidR="006E37F4" w:rsidRPr="00BE3F88">
        <w:rPr>
          <w:rFonts w:ascii="Arial" w:eastAsia="MS Mincho" w:hAnsi="Arial" w:cs="Arial"/>
          <w:iCs/>
          <w:sz w:val="30"/>
          <w:szCs w:val="30"/>
        </w:rPr>
        <w:t>cell</w:t>
      </w:r>
      <w:r w:rsidR="006E37F4">
        <w:rPr>
          <w:rFonts w:ascii="Arial" w:eastAsia="MS Mincho" w:hAnsi="Arial" w:cs="Arial"/>
          <w:iCs/>
          <w:sz w:val="30"/>
          <w:szCs w:val="30"/>
        </w:rPr>
        <w:t xml:space="preserve"> </w:t>
      </w:r>
      <w:r w:rsidR="006E37F4" w:rsidRPr="00BE3F88">
        <w:rPr>
          <w:rFonts w:ascii="Arial" w:eastAsia="MS Mincho" w:hAnsi="Arial" w:cs="Arial"/>
          <w:iCs/>
          <w:sz w:val="30"/>
          <w:szCs w:val="30"/>
        </w:rPr>
        <w:t>switch</w:t>
      </w:r>
    </w:p>
    <w:p w14:paraId="21BF7114" w14:textId="77777777" w:rsidR="00C7234D" w:rsidRDefault="009279BF">
      <w:pPr>
        <w:spacing w:after="120"/>
        <w:jc w:val="both"/>
        <w:rPr>
          <w:rFonts w:eastAsiaTheme="minorEastAsia"/>
        </w:rPr>
      </w:pPr>
      <w:r>
        <w:rPr>
          <w:rFonts w:eastAsiaTheme="minorEastAsia"/>
        </w:rPr>
        <w:t>In RAN2#121, it was agreed that whether to reset L2 or not is based on RRC configuration:</w:t>
      </w:r>
    </w:p>
    <w:p w14:paraId="4861C848" w14:textId="77777777" w:rsidR="00C7234D" w:rsidRDefault="009279BF">
      <w:pPr>
        <w:spacing w:after="120"/>
        <w:jc w:val="both"/>
        <w:rPr>
          <w:rFonts w:eastAsiaTheme="minorEastAsia"/>
          <w:lang w:val="en-GB"/>
        </w:rPr>
      </w:pPr>
      <w:r>
        <w:rPr>
          <w:noProof/>
          <w:lang w:val="en-GB"/>
        </w:rPr>
        <mc:AlternateContent>
          <mc:Choice Requires="wps">
            <w:drawing>
              <wp:inline distT="0" distB="0" distL="0" distR="0" wp14:anchorId="156F09A0" wp14:editId="5FD0F61F">
                <wp:extent cx="5723890" cy="1404620"/>
                <wp:effectExtent l="0" t="0" r="10160" b="17780"/>
                <wp:docPr id="772978195" name="文本框 772978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906" cy="1404620"/>
                        </a:xfrm>
                        <a:prstGeom prst="rect">
                          <a:avLst/>
                        </a:prstGeom>
                        <a:solidFill>
                          <a:srgbClr val="FFFFFF"/>
                        </a:solidFill>
                        <a:ln w="9525">
                          <a:solidFill>
                            <a:srgbClr val="000000"/>
                          </a:solidFill>
                          <a:miter lim="800000"/>
                        </a:ln>
                      </wps:spPr>
                      <wps:txbx>
                        <w:txbxContent>
                          <w:p w14:paraId="26A732E2" w14:textId="77777777" w:rsidR="00C7234D" w:rsidRDefault="009279BF">
                            <w:pPr>
                              <w:numPr>
                                <w:ilvl w:val="0"/>
                                <w:numId w:val="5"/>
                              </w:numPr>
                              <w:spacing w:after="120"/>
                              <w:ind w:left="357" w:hanging="357"/>
                              <w:rPr>
                                <w:rFonts w:ascii="Times New Roman" w:eastAsia="MS Mincho" w:hAnsi="Times New Roman"/>
                                <w:b/>
                                <w:lang w:val="en-GB" w:eastAsia="en-GB"/>
                              </w:rPr>
                            </w:pPr>
                            <w:r>
                              <w:rPr>
                                <w:rFonts w:ascii="Times New Roman" w:eastAsia="MS Mincho" w:hAnsi="Times New Roman"/>
                                <w:b/>
                                <w:lang w:val="en-GB" w:eastAsia="en-GB"/>
                              </w:rPr>
                              <w:t xml:space="preserve">To determine if to reset L2 or not is based on RRC configuration (e.g. set of cells. FFS if separate for RLC, MAC, PDCP). </w:t>
                            </w:r>
                          </w:p>
                        </w:txbxContent>
                      </wps:txbx>
                      <wps:bodyPr rot="0" vert="horz" wrap="square" lIns="91440" tIns="45720" rIns="91440" bIns="45720" anchor="t" anchorCtr="0">
                        <a:spAutoFit/>
                      </wps:bodyPr>
                    </wps:wsp>
                  </a:graphicData>
                </a:graphic>
              </wp:inline>
            </w:drawing>
          </mc:Choice>
          <mc:Fallback>
            <w:pict>
              <v:shapetype w14:anchorId="156F09A0" id="_x0000_t202" coordsize="21600,21600" o:spt="202" path="m,l,21600r21600,l21600,xe">
                <v:stroke joinstyle="miter"/>
                <v:path gradientshapeok="t" o:connecttype="rect"/>
              </v:shapetype>
              <v:shape id="文本框 772978195" o:spid="_x0000_s1026" type="#_x0000_t202" style="width:45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">
                <v:textbox style="mso-fit-shape-to-text:t">
                  <w:txbxContent>
                    <w:p w14:paraId="26A732E2" w14:textId="77777777" w:rsidR="00C7234D" w:rsidRDefault="009279BF">
                      <w:pPr>
                        <w:numPr>
                          <w:ilvl w:val="0"/>
                          <w:numId w:val="5"/>
                        </w:numPr>
                        <w:spacing w:after="120"/>
                        <w:ind w:left="357" w:hanging="357"/>
                        <w:rPr>
                          <w:rFonts w:ascii="Times New Roman" w:eastAsia="MS Mincho" w:hAnsi="Times New Roman"/>
                          <w:b/>
                          <w:lang w:val="en-GB" w:eastAsia="en-GB"/>
                        </w:rPr>
                      </w:pPr>
                      <w:r>
                        <w:rPr>
                          <w:rFonts w:ascii="Times New Roman" w:eastAsia="MS Mincho" w:hAnsi="Times New Roman"/>
                          <w:b/>
                          <w:lang w:val="en-GB" w:eastAsia="en-GB"/>
                        </w:rPr>
                        <w:t xml:space="preserve">To determine if to reset L2 or not is based on RRC configuration (e.g. set of cells. FFS if separate for RLC, MAC, PDCP). </w:t>
                      </w:r>
                    </w:p>
                  </w:txbxContent>
                </v:textbox>
                <w10:anchorlock/>
              </v:shape>
            </w:pict>
          </mc:Fallback>
        </mc:AlternateContent>
      </w:r>
    </w:p>
    <w:p w14:paraId="7757CB3C" w14:textId="77777777" w:rsidR="00C7234D" w:rsidRDefault="009279BF">
      <w:pPr>
        <w:spacing w:after="120"/>
        <w:jc w:val="both"/>
        <w:rPr>
          <w:rFonts w:eastAsiaTheme="minorEastAsia"/>
        </w:rPr>
      </w:pPr>
      <w:r>
        <w:rPr>
          <w:rFonts w:eastAsiaTheme="minorEastAsia"/>
        </w:rPr>
        <w:t xml:space="preserve">For subsequent LTM, a candidate cell may be in the same DU with the serving cell at one time, and </w:t>
      </w:r>
      <w:r>
        <w:rPr>
          <w:rFonts w:eastAsiaTheme="minorEastAsia" w:hint="eastAsia"/>
        </w:rPr>
        <w:t>the</w:t>
      </w:r>
      <w:r>
        <w:rPr>
          <w:rFonts w:eastAsiaTheme="minorEastAsia"/>
        </w:rPr>
        <w:t xml:space="preserve"> candidate cell may be in a different DU with the serving cell at another time. Therefore, a single candidate configuration should support both intra-DU LTM and inter-DU LTM scenarios. </w:t>
      </w:r>
    </w:p>
    <w:p w14:paraId="7E1CB368" w14:textId="77777777" w:rsidR="00C7234D" w:rsidRDefault="009279BF">
      <w:pPr>
        <w:spacing w:after="120"/>
        <w:jc w:val="both"/>
        <w:rPr>
          <w:rFonts w:eastAsiaTheme="minorEastAsia"/>
        </w:rPr>
      </w:pPr>
      <w:r>
        <w:rPr>
          <w:rFonts w:eastAsiaTheme="minorEastAsia"/>
        </w:rPr>
        <w:t>To support subsequent LTM without RRC reconfiguration, several cell sets, which are configured external to the configurations of serving and candidate cells, can be provided to the UE. Each cell set includes identities of cells that belong to the same DU and UE determines whether to perform L2 reset based on whether the source and target cell belong to the same cell set.</w:t>
      </w:r>
    </w:p>
    <w:p w14:paraId="2E1B8B4D" w14:textId="77777777" w:rsidR="00C7234D" w:rsidRDefault="009279BF">
      <w:pPr>
        <w:spacing w:after="120"/>
        <w:jc w:val="both"/>
        <w:rPr>
          <w:rFonts w:eastAsiaTheme="minorEastAsia"/>
          <w:b/>
        </w:rPr>
      </w:pPr>
      <w:r>
        <w:rPr>
          <w:rFonts w:eastAsiaTheme="minorEastAsia"/>
          <w:b/>
        </w:rPr>
        <w:t xml:space="preserve">Proposal </w:t>
      </w:r>
      <w:r>
        <w:rPr>
          <w:rFonts w:eastAsiaTheme="minorEastAsia" w:hint="eastAsia"/>
          <w:b/>
        </w:rPr>
        <w:t>3</w:t>
      </w:r>
      <w:r>
        <w:rPr>
          <w:rFonts w:eastAsiaTheme="minorEastAsia"/>
          <w:b/>
        </w:rPr>
        <w:t>: Several cell sets</w:t>
      </w:r>
      <w:r>
        <w:rPr>
          <w:rFonts w:eastAsiaTheme="minorEastAsia" w:hint="eastAsia"/>
          <w:b/>
        </w:rPr>
        <w:t>,</w:t>
      </w:r>
      <w:r>
        <w:rPr>
          <w:rFonts w:eastAsiaTheme="minorEastAsia"/>
          <w:b/>
        </w:rPr>
        <w:t xml:space="preserve"> </w:t>
      </w:r>
      <w:r>
        <w:rPr>
          <w:rFonts w:eastAsiaTheme="minorEastAsia" w:hint="eastAsia"/>
          <w:b/>
        </w:rPr>
        <w:t>each</w:t>
      </w:r>
      <w:r>
        <w:rPr>
          <w:rFonts w:eastAsiaTheme="minorEastAsia"/>
          <w:b/>
        </w:rPr>
        <w:t xml:space="preserve"> includ</w:t>
      </w:r>
      <w:r w:rsidR="00046B50">
        <w:rPr>
          <w:rFonts w:eastAsiaTheme="minorEastAsia"/>
          <w:b/>
        </w:rPr>
        <w:t>ing</w:t>
      </w:r>
      <w:r>
        <w:rPr>
          <w:rFonts w:eastAsiaTheme="minorEastAsia"/>
          <w:b/>
        </w:rPr>
        <w:t xml:space="preserve"> a list of cell identities, are pre-configured to UE. UE determines whether to perform L2 reset based on whether the source and target cell belong to the same cell set.</w:t>
      </w:r>
    </w:p>
    <w:p w14:paraId="71BBDFD0" w14:textId="77777777" w:rsidR="00C7234D" w:rsidRDefault="009279BF">
      <w:pPr>
        <w:spacing w:after="120"/>
        <w:jc w:val="both"/>
        <w:rPr>
          <w:rFonts w:eastAsiaTheme="minorEastAsia"/>
          <w:b/>
        </w:rPr>
      </w:pPr>
      <w:r>
        <w:rPr>
          <w:rFonts w:eastAsiaTheme="minorEastAsia"/>
          <w:b/>
        </w:rPr>
        <w:t xml:space="preserve">Proposal </w:t>
      </w:r>
      <w:r>
        <w:rPr>
          <w:rFonts w:eastAsiaTheme="minorEastAsia" w:hint="eastAsia"/>
          <w:b/>
        </w:rPr>
        <w:t>4</w:t>
      </w:r>
      <w:r>
        <w:rPr>
          <w:rFonts w:eastAsiaTheme="minorEastAsia"/>
          <w:b/>
        </w:rPr>
        <w:t>: The cell sets are configured external</w:t>
      </w:r>
      <w:r w:rsidR="006B23E9">
        <w:rPr>
          <w:rFonts w:eastAsiaTheme="minorEastAsia"/>
          <w:b/>
        </w:rPr>
        <w:t>ly</w:t>
      </w:r>
      <w:r>
        <w:rPr>
          <w:rFonts w:eastAsiaTheme="minorEastAsia"/>
          <w:b/>
        </w:rPr>
        <w:t xml:space="preserve"> to the configurations of serving and candidate cells.</w:t>
      </w:r>
    </w:p>
    <w:p w14:paraId="4F861C68" w14:textId="39ABF1ED" w:rsidR="00C7234D" w:rsidRDefault="009279BF">
      <w:pPr>
        <w:spacing w:after="120"/>
        <w:jc w:val="both"/>
        <w:rPr>
          <w:rFonts w:eastAsiaTheme="minorEastAsia"/>
        </w:rPr>
      </w:pPr>
      <w:r>
        <w:rPr>
          <w:rFonts w:eastAsiaTheme="minorEastAsia"/>
        </w:rPr>
        <w:t xml:space="preserve">The L2 operation for </w:t>
      </w:r>
      <w:r w:rsidR="00046B50">
        <w:rPr>
          <w:rFonts w:eastAsiaTheme="minorEastAsia"/>
        </w:rPr>
        <w:t xml:space="preserve">the </w:t>
      </w:r>
      <w:r>
        <w:rPr>
          <w:rFonts w:eastAsiaTheme="minorEastAsia"/>
        </w:rPr>
        <w:t>source cell and target cell in the same cell set or different cell set</w:t>
      </w:r>
      <w:r w:rsidR="006E37F4">
        <w:rPr>
          <w:rFonts w:eastAsiaTheme="minorEastAsia" w:hint="eastAsia"/>
        </w:rPr>
        <w:t>s</w:t>
      </w:r>
      <w:r>
        <w:rPr>
          <w:rFonts w:eastAsiaTheme="minorEastAsia"/>
        </w:rPr>
        <w:t xml:space="preserve"> during LTM may work as below:</w:t>
      </w:r>
    </w:p>
    <w:p w14:paraId="66FCA6B5" w14:textId="77777777" w:rsidR="00C7234D" w:rsidRDefault="009279BF">
      <w:pPr>
        <w:pStyle w:val="af4"/>
        <w:numPr>
          <w:ilvl w:val="0"/>
          <w:numId w:val="6"/>
        </w:numPr>
        <w:spacing w:after="120"/>
        <w:jc w:val="both"/>
        <w:rPr>
          <w:rFonts w:eastAsiaTheme="minorEastAsia"/>
        </w:rPr>
      </w:pPr>
      <w:r>
        <w:rPr>
          <w:rFonts w:eastAsiaTheme="minorEastAsia"/>
          <w:b/>
          <w:bCs/>
        </w:rPr>
        <w:t>For MAC</w:t>
      </w:r>
      <w:r>
        <w:rPr>
          <w:rFonts w:eastAsiaTheme="minorEastAsia"/>
        </w:rPr>
        <w:t>: UE performs MAC reset.</w:t>
      </w:r>
    </w:p>
    <w:p w14:paraId="0594614C" w14:textId="77777777" w:rsidR="00C7234D" w:rsidRDefault="009279BF">
      <w:pPr>
        <w:pStyle w:val="af4"/>
        <w:numPr>
          <w:ilvl w:val="0"/>
          <w:numId w:val="6"/>
        </w:numPr>
        <w:spacing w:after="120"/>
        <w:jc w:val="both"/>
        <w:rPr>
          <w:rFonts w:eastAsiaTheme="minorEastAsia"/>
        </w:rPr>
      </w:pPr>
      <w:r>
        <w:rPr>
          <w:rFonts w:eastAsiaTheme="minorEastAsia"/>
          <w:b/>
          <w:bCs/>
        </w:rPr>
        <w:t>For RLC</w:t>
      </w:r>
      <w:r>
        <w:rPr>
          <w:rFonts w:eastAsiaTheme="minorEastAsia"/>
        </w:rPr>
        <w:t xml:space="preserve">: If the source </w:t>
      </w:r>
      <w:proofErr w:type="spellStart"/>
      <w:r>
        <w:rPr>
          <w:rFonts w:eastAsiaTheme="minorEastAsia"/>
        </w:rPr>
        <w:t>PCell</w:t>
      </w:r>
      <w:proofErr w:type="spellEnd"/>
      <w:r>
        <w:rPr>
          <w:rFonts w:eastAsiaTheme="minorEastAsia"/>
        </w:rPr>
        <w:t xml:space="preserve"> and target </w:t>
      </w:r>
      <w:proofErr w:type="spellStart"/>
      <w:r>
        <w:rPr>
          <w:rFonts w:eastAsiaTheme="minorEastAsia"/>
        </w:rPr>
        <w:t>PCell</w:t>
      </w:r>
      <w:proofErr w:type="spellEnd"/>
      <w:r>
        <w:rPr>
          <w:rFonts w:eastAsiaTheme="minorEastAsia"/>
        </w:rPr>
        <w:t xml:space="preserve"> are in the same cell set, UE performs RLC reestablishment for SRB and </w:t>
      </w:r>
      <w:r>
        <w:rPr>
          <w:rFonts w:eastAsiaTheme="minorEastAsia" w:hint="eastAsia"/>
        </w:rPr>
        <w:t>does</w:t>
      </w:r>
      <w:r>
        <w:rPr>
          <w:rFonts w:eastAsiaTheme="minorEastAsia"/>
        </w:rPr>
        <w:t xml:space="preserve"> not perform RLC reestablishment for DRB. Otherwise, UE performs RLC reestablishment for SRB and DRB</w:t>
      </w:r>
      <w:r>
        <w:rPr>
          <w:rFonts w:eastAsiaTheme="minorEastAsia"/>
          <w:i/>
          <w:iCs/>
        </w:rPr>
        <w:t>.</w:t>
      </w:r>
    </w:p>
    <w:p w14:paraId="28655789" w14:textId="77777777" w:rsidR="00C7234D" w:rsidRDefault="009279BF">
      <w:pPr>
        <w:pStyle w:val="af4"/>
        <w:numPr>
          <w:ilvl w:val="0"/>
          <w:numId w:val="6"/>
        </w:numPr>
        <w:spacing w:after="120"/>
        <w:jc w:val="both"/>
        <w:rPr>
          <w:rFonts w:eastAsiaTheme="minorEastAsia"/>
        </w:rPr>
      </w:pPr>
      <w:r>
        <w:rPr>
          <w:rFonts w:eastAsiaTheme="minorEastAsia"/>
          <w:b/>
          <w:bCs/>
        </w:rPr>
        <w:t>For PDCP</w:t>
      </w:r>
    </w:p>
    <w:p w14:paraId="52DBDBB7" w14:textId="77777777" w:rsidR="00C7234D" w:rsidRDefault="009279BF">
      <w:pPr>
        <w:pStyle w:val="af4"/>
        <w:numPr>
          <w:ilvl w:val="1"/>
          <w:numId w:val="6"/>
        </w:numPr>
        <w:spacing w:after="120"/>
        <w:jc w:val="both"/>
        <w:rPr>
          <w:rFonts w:eastAsiaTheme="minorEastAsia"/>
        </w:rPr>
      </w:pPr>
      <w:r>
        <w:rPr>
          <w:rFonts w:eastAsiaTheme="minorEastAsia"/>
        </w:rPr>
        <w:t>For SRB:</w:t>
      </w:r>
      <w:r>
        <w:rPr>
          <w:rFonts w:eastAsiaTheme="minorEastAsia"/>
          <w:b/>
          <w:bCs/>
        </w:rPr>
        <w:t xml:space="preserve"> </w:t>
      </w:r>
      <w:r>
        <w:rPr>
          <w:rFonts w:eastAsiaTheme="minorEastAsia"/>
        </w:rPr>
        <w:t xml:space="preserve">UE always performs PDCP discard. </w:t>
      </w:r>
    </w:p>
    <w:p w14:paraId="5788D71E" w14:textId="11487308" w:rsidR="00C7234D" w:rsidRDefault="009279BF">
      <w:pPr>
        <w:pStyle w:val="af4"/>
        <w:spacing w:after="120"/>
        <w:ind w:left="927"/>
        <w:jc w:val="both"/>
        <w:rPr>
          <w:rFonts w:eastAsiaTheme="minorEastAsia"/>
        </w:rPr>
      </w:pPr>
      <w:r>
        <w:rPr>
          <w:rFonts w:eastAsiaTheme="minorEastAsia" w:hint="eastAsia"/>
        </w:rPr>
        <w:t>F</w:t>
      </w:r>
      <w:r>
        <w:rPr>
          <w:rFonts w:eastAsiaTheme="minorEastAsia"/>
        </w:rPr>
        <w:t xml:space="preserve">or DRB: If the source </w:t>
      </w:r>
      <w:proofErr w:type="spellStart"/>
      <w:r>
        <w:rPr>
          <w:rFonts w:eastAsiaTheme="minorEastAsia"/>
        </w:rPr>
        <w:t>PCell</w:t>
      </w:r>
      <w:proofErr w:type="spellEnd"/>
      <w:r>
        <w:rPr>
          <w:rFonts w:eastAsiaTheme="minorEastAsia"/>
        </w:rPr>
        <w:t xml:space="preserve"> and target </w:t>
      </w:r>
      <w:proofErr w:type="spellStart"/>
      <w:r>
        <w:rPr>
          <w:rFonts w:eastAsiaTheme="minorEastAsia"/>
        </w:rPr>
        <w:t>PCell</w:t>
      </w:r>
      <w:proofErr w:type="spellEnd"/>
      <w:r>
        <w:rPr>
          <w:rFonts w:eastAsiaTheme="minorEastAsia"/>
        </w:rPr>
        <w:t xml:space="preserve"> are in the same cell set, UE does not perform PDCP data recovery. Otherwise, </w:t>
      </w:r>
      <w:r w:rsidR="006E37F4">
        <w:rPr>
          <w:rFonts w:eastAsiaTheme="minorEastAsia" w:hint="eastAsia"/>
        </w:rPr>
        <w:t>whether</w:t>
      </w:r>
      <w:r w:rsidR="006E37F4">
        <w:rPr>
          <w:rFonts w:eastAsiaTheme="minorEastAsia"/>
        </w:rPr>
        <w:t xml:space="preserve"> </w:t>
      </w:r>
      <w:r w:rsidR="006E37F4">
        <w:rPr>
          <w:rFonts w:eastAsiaTheme="minorEastAsia" w:hint="eastAsia"/>
        </w:rPr>
        <w:t>to</w:t>
      </w:r>
      <w:r w:rsidR="006E37F4">
        <w:rPr>
          <w:rFonts w:eastAsiaTheme="minorEastAsia"/>
        </w:rPr>
        <w:t xml:space="preserve"> </w:t>
      </w:r>
      <w:r w:rsidR="006E37F4">
        <w:rPr>
          <w:rFonts w:eastAsiaTheme="minorEastAsia" w:hint="eastAsia"/>
        </w:rPr>
        <w:t>perform</w:t>
      </w:r>
      <w:r w:rsidR="006E37F4">
        <w:rPr>
          <w:rFonts w:eastAsiaTheme="minorEastAsia"/>
        </w:rPr>
        <w:t xml:space="preserve"> </w:t>
      </w:r>
      <w:r>
        <w:rPr>
          <w:rFonts w:eastAsiaTheme="minorEastAsia"/>
        </w:rPr>
        <w:t xml:space="preserve">PDCP data recovery </w:t>
      </w:r>
      <w:r w:rsidR="006E37F4">
        <w:rPr>
          <w:rFonts w:eastAsiaTheme="minorEastAsia" w:hint="eastAsia"/>
        </w:rPr>
        <w:t>is</w:t>
      </w:r>
      <w:r w:rsidR="006E37F4">
        <w:rPr>
          <w:rFonts w:eastAsiaTheme="minorEastAsia"/>
        </w:rPr>
        <w:t xml:space="preserve"> </w:t>
      </w:r>
      <w:r w:rsidR="006E37F4">
        <w:rPr>
          <w:rFonts w:eastAsiaTheme="minorEastAsia" w:hint="eastAsia"/>
        </w:rPr>
        <w:t>indicated</w:t>
      </w:r>
      <w:r w:rsidR="006E37F4">
        <w:rPr>
          <w:rFonts w:eastAsiaTheme="minorEastAsia"/>
        </w:rPr>
        <w:t xml:space="preserve"> </w:t>
      </w:r>
      <w:r w:rsidR="006E37F4">
        <w:rPr>
          <w:rFonts w:eastAsiaTheme="minorEastAsia" w:hint="eastAsia"/>
        </w:rPr>
        <w:t>by</w:t>
      </w:r>
      <w:r>
        <w:rPr>
          <w:rFonts w:eastAsiaTheme="minorEastAsia"/>
        </w:rPr>
        <w:t xml:space="preserve"> the existing IE </w:t>
      </w:r>
      <w:proofErr w:type="spellStart"/>
      <w:r>
        <w:rPr>
          <w:rFonts w:eastAsiaTheme="minorEastAsia"/>
          <w:i/>
          <w:iCs/>
        </w:rPr>
        <w:t>recoverPDCP</w:t>
      </w:r>
      <w:proofErr w:type="spellEnd"/>
      <w:r>
        <w:rPr>
          <w:rFonts w:eastAsiaTheme="minorEastAsia"/>
        </w:rPr>
        <w:t xml:space="preserve">. </w:t>
      </w:r>
    </w:p>
    <w:p w14:paraId="37B1795C" w14:textId="77777777" w:rsidR="00C7234D" w:rsidRDefault="009279BF">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5</w:t>
      </w:r>
      <w:r>
        <w:rPr>
          <w:rFonts w:ascii="Times New Roman" w:eastAsia="宋体" w:hAnsi="Times New Roman" w:hint="eastAsia"/>
          <w:b/>
          <w:bCs/>
        </w:rPr>
        <w:t>：</w:t>
      </w:r>
      <w:r>
        <w:rPr>
          <w:rFonts w:ascii="Times New Roman" w:eastAsia="宋体" w:hAnsi="Times New Roman"/>
          <w:b/>
          <w:bCs/>
        </w:rPr>
        <w:t>When performing LTM, if the source cell and the target cell are in the same cell set:</w:t>
      </w:r>
    </w:p>
    <w:p w14:paraId="2E8981A2" w14:textId="77777777" w:rsidR="00C7234D" w:rsidRDefault="009279BF">
      <w:pPr>
        <w:pStyle w:val="af4"/>
        <w:numPr>
          <w:ilvl w:val="0"/>
          <w:numId w:val="6"/>
        </w:numPr>
        <w:spacing w:after="120"/>
        <w:jc w:val="both"/>
        <w:rPr>
          <w:rFonts w:eastAsiaTheme="minorEastAsia"/>
          <w:b/>
          <w:bCs/>
        </w:rPr>
      </w:pPr>
      <w:r>
        <w:rPr>
          <w:rFonts w:eastAsiaTheme="minorEastAsia"/>
          <w:b/>
          <w:bCs/>
        </w:rPr>
        <w:t xml:space="preserve">For MAC: UE performs MAC reset. </w:t>
      </w:r>
    </w:p>
    <w:p w14:paraId="6C3EFB11" w14:textId="77777777" w:rsidR="00C7234D" w:rsidRDefault="009279BF">
      <w:pPr>
        <w:pStyle w:val="af4"/>
        <w:numPr>
          <w:ilvl w:val="0"/>
          <w:numId w:val="6"/>
        </w:numPr>
        <w:spacing w:after="120"/>
        <w:jc w:val="both"/>
        <w:rPr>
          <w:rFonts w:eastAsiaTheme="minorEastAsia"/>
          <w:b/>
          <w:bCs/>
        </w:rPr>
      </w:pPr>
      <w:r>
        <w:rPr>
          <w:rFonts w:eastAsiaTheme="minorEastAsia"/>
          <w:b/>
          <w:bCs/>
        </w:rPr>
        <w:lastRenderedPageBreak/>
        <w:t>For RLC: UE performs RLC reestablishment for SRB and does not perform RLC reestablishment for DRB.</w:t>
      </w:r>
    </w:p>
    <w:p w14:paraId="4732A580" w14:textId="77777777" w:rsidR="00C7234D" w:rsidRDefault="009279BF">
      <w:pPr>
        <w:pStyle w:val="af4"/>
        <w:numPr>
          <w:ilvl w:val="0"/>
          <w:numId w:val="6"/>
        </w:numPr>
        <w:spacing w:after="120"/>
        <w:jc w:val="both"/>
        <w:rPr>
          <w:rFonts w:eastAsiaTheme="minorEastAsia"/>
          <w:b/>
          <w:bCs/>
        </w:rPr>
      </w:pPr>
      <w:r>
        <w:rPr>
          <w:rFonts w:eastAsiaTheme="minorEastAsia"/>
          <w:b/>
          <w:bCs/>
        </w:rPr>
        <w:t>For PDCP</w:t>
      </w:r>
    </w:p>
    <w:p w14:paraId="7D03EFBF" w14:textId="77777777" w:rsidR="00C7234D" w:rsidRDefault="009279BF">
      <w:pPr>
        <w:pStyle w:val="af4"/>
        <w:numPr>
          <w:ilvl w:val="1"/>
          <w:numId w:val="6"/>
        </w:numPr>
        <w:spacing w:after="120"/>
        <w:jc w:val="both"/>
        <w:rPr>
          <w:rFonts w:eastAsiaTheme="minorEastAsia"/>
          <w:b/>
          <w:bCs/>
        </w:rPr>
      </w:pPr>
      <w:r>
        <w:rPr>
          <w:rFonts w:eastAsiaTheme="minorEastAsia"/>
          <w:b/>
          <w:bCs/>
        </w:rPr>
        <w:t>For SRB: UE always performs PDCP discard.</w:t>
      </w:r>
    </w:p>
    <w:p w14:paraId="1B1160D5" w14:textId="77777777" w:rsidR="00C7234D" w:rsidRDefault="009279BF">
      <w:pPr>
        <w:pStyle w:val="af4"/>
        <w:numPr>
          <w:ilvl w:val="1"/>
          <w:numId w:val="6"/>
        </w:numPr>
        <w:spacing w:after="120"/>
        <w:jc w:val="both"/>
        <w:rPr>
          <w:rFonts w:eastAsiaTheme="minorEastAsia"/>
          <w:b/>
          <w:bCs/>
        </w:rPr>
      </w:pPr>
      <w:r>
        <w:rPr>
          <w:rFonts w:eastAsiaTheme="minorEastAsia" w:hint="eastAsia"/>
          <w:b/>
          <w:bCs/>
        </w:rPr>
        <w:t>F</w:t>
      </w:r>
      <w:r>
        <w:rPr>
          <w:rFonts w:eastAsiaTheme="minorEastAsia"/>
          <w:b/>
          <w:bCs/>
        </w:rPr>
        <w:t xml:space="preserve">or DRB: UE does not perform PDCP data recovery. </w:t>
      </w:r>
    </w:p>
    <w:p w14:paraId="04BC9B55" w14:textId="77777777" w:rsidR="00C7234D" w:rsidRDefault="009279BF">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6</w:t>
      </w:r>
      <w:r>
        <w:rPr>
          <w:rFonts w:ascii="Times New Roman" w:eastAsia="宋体" w:hAnsi="Times New Roman" w:hint="eastAsia"/>
          <w:b/>
          <w:bCs/>
        </w:rPr>
        <w:t>：</w:t>
      </w:r>
      <w:r>
        <w:rPr>
          <w:rFonts w:ascii="Times New Roman" w:eastAsia="宋体" w:hAnsi="Times New Roman" w:hint="eastAsia"/>
          <w:b/>
          <w:bCs/>
        </w:rPr>
        <w:t xml:space="preserve">When performing LTM, </w:t>
      </w:r>
      <w:r>
        <w:rPr>
          <w:rFonts w:ascii="Times New Roman" w:eastAsia="宋体" w:hAnsi="Times New Roman"/>
          <w:b/>
          <w:bCs/>
        </w:rPr>
        <w:t>if the source cell and the target cell are in different cell sets:</w:t>
      </w:r>
    </w:p>
    <w:p w14:paraId="529FB816" w14:textId="77777777" w:rsidR="00C7234D" w:rsidRDefault="009279BF">
      <w:pPr>
        <w:pStyle w:val="af4"/>
        <w:numPr>
          <w:ilvl w:val="0"/>
          <w:numId w:val="6"/>
        </w:numPr>
        <w:spacing w:after="120"/>
        <w:jc w:val="both"/>
        <w:rPr>
          <w:rFonts w:eastAsiaTheme="minorEastAsia"/>
          <w:b/>
          <w:bCs/>
        </w:rPr>
      </w:pPr>
      <w:r>
        <w:rPr>
          <w:rFonts w:eastAsiaTheme="minorEastAsia"/>
          <w:b/>
          <w:bCs/>
        </w:rPr>
        <w:t>For MAC: UE performs MAC reset.</w:t>
      </w:r>
    </w:p>
    <w:p w14:paraId="54660446" w14:textId="77777777" w:rsidR="00C7234D" w:rsidRDefault="009279BF">
      <w:pPr>
        <w:pStyle w:val="af4"/>
        <w:numPr>
          <w:ilvl w:val="0"/>
          <w:numId w:val="6"/>
        </w:numPr>
        <w:spacing w:after="120"/>
        <w:jc w:val="both"/>
        <w:rPr>
          <w:rFonts w:eastAsiaTheme="minorEastAsia"/>
          <w:b/>
          <w:bCs/>
        </w:rPr>
      </w:pPr>
      <w:r>
        <w:rPr>
          <w:rFonts w:eastAsiaTheme="minorEastAsia"/>
          <w:b/>
          <w:bCs/>
        </w:rPr>
        <w:t>For RLC: UE performs RLC re-establishment</w:t>
      </w:r>
    </w:p>
    <w:p w14:paraId="68BEDAED" w14:textId="77777777" w:rsidR="00C7234D" w:rsidRDefault="009279BF">
      <w:pPr>
        <w:pStyle w:val="af4"/>
        <w:numPr>
          <w:ilvl w:val="0"/>
          <w:numId w:val="6"/>
        </w:numPr>
        <w:spacing w:after="120"/>
        <w:jc w:val="both"/>
        <w:rPr>
          <w:rFonts w:eastAsiaTheme="minorEastAsia"/>
          <w:b/>
          <w:bCs/>
        </w:rPr>
      </w:pPr>
      <w:r>
        <w:rPr>
          <w:rFonts w:eastAsiaTheme="minorEastAsia"/>
          <w:b/>
          <w:bCs/>
        </w:rPr>
        <w:t>For PDCP</w:t>
      </w:r>
    </w:p>
    <w:p w14:paraId="7CE1ACB5" w14:textId="77777777" w:rsidR="00C7234D" w:rsidRDefault="009279BF">
      <w:pPr>
        <w:pStyle w:val="af4"/>
        <w:numPr>
          <w:ilvl w:val="1"/>
          <w:numId w:val="6"/>
        </w:numPr>
        <w:spacing w:after="120"/>
        <w:jc w:val="both"/>
        <w:rPr>
          <w:rFonts w:eastAsiaTheme="minorEastAsia"/>
          <w:b/>
          <w:bCs/>
        </w:rPr>
      </w:pPr>
      <w:r>
        <w:rPr>
          <w:rFonts w:eastAsiaTheme="minorEastAsia"/>
          <w:b/>
          <w:bCs/>
        </w:rPr>
        <w:t>For SRB: UE performs PDCP discard.</w:t>
      </w:r>
    </w:p>
    <w:p w14:paraId="78AB8A32" w14:textId="77777777" w:rsidR="00C7234D" w:rsidRDefault="009279BF">
      <w:pPr>
        <w:pStyle w:val="af4"/>
        <w:numPr>
          <w:ilvl w:val="1"/>
          <w:numId w:val="6"/>
        </w:numPr>
        <w:spacing w:after="120"/>
        <w:jc w:val="both"/>
        <w:rPr>
          <w:rFonts w:eastAsiaTheme="minorEastAsia"/>
          <w:b/>
          <w:bCs/>
        </w:rPr>
      </w:pPr>
      <w:r>
        <w:rPr>
          <w:rFonts w:eastAsiaTheme="minorEastAsia"/>
          <w:b/>
          <w:bCs/>
        </w:rPr>
        <w:t xml:space="preserve">For DRB: UE determines whether to perform PDCP data recovery according to the existing IE </w:t>
      </w:r>
      <w:proofErr w:type="spellStart"/>
      <w:r>
        <w:rPr>
          <w:rFonts w:eastAsiaTheme="minorEastAsia"/>
          <w:b/>
          <w:bCs/>
        </w:rPr>
        <w:t>recoverPDCP</w:t>
      </w:r>
      <w:proofErr w:type="spellEnd"/>
      <w:r>
        <w:rPr>
          <w:rFonts w:eastAsiaTheme="minorEastAsia"/>
          <w:b/>
          <w:bCs/>
        </w:rPr>
        <w:t xml:space="preserve"> for the DRB</w:t>
      </w:r>
    </w:p>
    <w:p w14:paraId="67E19679" w14:textId="77777777" w:rsidR="00C7234D" w:rsidRPr="0078360F" w:rsidRDefault="009279BF" w:rsidP="0078360F">
      <w:pPr>
        <w:keepNext/>
        <w:widowControl w:val="0"/>
        <w:numPr>
          <w:ilvl w:val="1"/>
          <w:numId w:val="3"/>
        </w:numPr>
        <w:spacing w:before="180" w:after="180"/>
        <w:jc w:val="both"/>
        <w:outlineLvl w:val="1"/>
        <w:rPr>
          <w:rFonts w:ascii="Arial" w:eastAsia="MS Mincho" w:hAnsi="Arial" w:cs="Arial"/>
          <w:iCs/>
          <w:sz w:val="30"/>
          <w:szCs w:val="30"/>
        </w:rPr>
      </w:pPr>
      <w:bookmarkStart w:id="7" w:name="_Hlk117151813"/>
      <w:bookmarkEnd w:id="6"/>
      <w:r>
        <w:rPr>
          <w:rFonts w:ascii="Arial" w:eastAsia="MS Mincho" w:hAnsi="Arial" w:cs="Arial"/>
          <w:iCs/>
          <w:sz w:val="30"/>
          <w:szCs w:val="30"/>
        </w:rPr>
        <w:t xml:space="preserve">Maintenance of candidate configurations </w:t>
      </w:r>
    </w:p>
    <w:p w14:paraId="545698F7" w14:textId="46F716B0" w:rsidR="00C7234D" w:rsidRDefault="009279BF">
      <w:pPr>
        <w:spacing w:after="120"/>
        <w:jc w:val="both"/>
        <w:rPr>
          <w:rFonts w:ascii="Times New Roman" w:eastAsiaTheme="minorEastAsia" w:hAnsi="Times New Roman"/>
          <w:b/>
          <w:bCs/>
          <w:u w:val="single"/>
          <w:lang w:val="en-GB"/>
        </w:rPr>
      </w:pPr>
      <w:r>
        <w:rPr>
          <w:rFonts w:ascii="Times New Roman" w:hAnsi="Times New Roman"/>
          <w:b/>
          <w:bCs/>
          <w:u w:val="single"/>
          <w:lang w:val="en-GB"/>
        </w:rPr>
        <w:t>Release LTM when inter-CU handover happens</w:t>
      </w:r>
    </w:p>
    <w:p w14:paraId="193722FC" w14:textId="77777777" w:rsidR="00C7234D" w:rsidRDefault="009279BF">
      <w:pPr>
        <w:spacing w:after="120"/>
        <w:jc w:val="both"/>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ince R18 LTM only supports intra-CU handover, the LTM candidate cells in the source CU should be released when an inter-CU L3 handover occurs and should not be released when an intra-CU L3 handover occurs.</w:t>
      </w:r>
    </w:p>
    <w:p w14:paraId="7345DC8F" w14:textId="77777777" w:rsidR="00C7234D" w:rsidRDefault="009279BF">
      <w:pPr>
        <w:spacing w:after="120"/>
        <w:jc w:val="both"/>
        <w:rPr>
          <w:rFonts w:ascii="Times New Roman" w:eastAsia="宋体" w:hAnsi="Times New Roman"/>
          <w:b/>
          <w:bCs/>
        </w:rPr>
      </w:pPr>
      <w:r>
        <w:rPr>
          <w:rFonts w:ascii="Times New Roman" w:eastAsia="宋体" w:hAnsi="Times New Roman"/>
          <w:b/>
          <w:bCs/>
        </w:rPr>
        <w:t xml:space="preserve">Observation 1: </w:t>
      </w:r>
      <w:r>
        <w:rPr>
          <w:rFonts w:ascii="Times New Roman" w:eastAsia="宋体" w:hAnsi="Times New Roman" w:hint="eastAsia"/>
          <w:b/>
          <w:bCs/>
        </w:rPr>
        <w:t>LTM</w:t>
      </w:r>
      <w:r>
        <w:rPr>
          <w:rFonts w:ascii="Times New Roman" w:eastAsia="宋体" w:hAnsi="Times New Roman"/>
          <w:b/>
          <w:bCs/>
        </w:rPr>
        <w:t xml:space="preserve"> candidate cell configuration needs to be released when an inter-CU</w:t>
      </w:r>
      <w:r>
        <w:rPr>
          <w:rFonts w:ascii="Times New Roman" w:eastAsia="宋体" w:hAnsi="Times New Roman" w:hint="eastAsia"/>
          <w:b/>
          <w:bCs/>
        </w:rPr>
        <w:t xml:space="preserve"> handover</w:t>
      </w:r>
      <w:r>
        <w:rPr>
          <w:rFonts w:ascii="Times New Roman" w:eastAsia="宋体" w:hAnsi="Times New Roman"/>
          <w:b/>
          <w:bCs/>
        </w:rPr>
        <w:t xml:space="preserve"> </w:t>
      </w:r>
      <w:r w:rsidR="00D84468">
        <w:rPr>
          <w:rFonts w:ascii="Times New Roman" w:eastAsia="宋体" w:hAnsi="Times New Roman"/>
          <w:b/>
          <w:bCs/>
        </w:rPr>
        <w:t>occurs</w:t>
      </w:r>
      <w:r>
        <w:rPr>
          <w:rFonts w:ascii="Times New Roman" w:eastAsia="宋体" w:hAnsi="Times New Roman"/>
          <w:b/>
          <w:bCs/>
        </w:rPr>
        <w:t>.</w:t>
      </w:r>
    </w:p>
    <w:p w14:paraId="5A2B50EF" w14:textId="77777777" w:rsidR="00C7234D" w:rsidRDefault="009279BF">
      <w:pPr>
        <w:spacing w:after="120"/>
        <w:jc w:val="both"/>
      </w:pPr>
      <w:proofErr w:type="gramStart"/>
      <w:r>
        <w:rPr>
          <w:rFonts w:ascii="Times New Roman" w:eastAsiaTheme="minorEastAsia" w:hAnsi="Times New Roman" w:hint="eastAsia"/>
        </w:rPr>
        <w:t>H</w:t>
      </w:r>
      <w:r>
        <w:rPr>
          <w:rFonts w:ascii="Times New Roman" w:eastAsiaTheme="minorEastAsia" w:hAnsi="Times New Roman"/>
        </w:rPr>
        <w:t>owever,  UE</w:t>
      </w:r>
      <w:proofErr w:type="gramEnd"/>
      <w:r>
        <w:rPr>
          <w:rFonts w:ascii="Times New Roman" w:eastAsiaTheme="minorEastAsia" w:hAnsi="Times New Roman"/>
        </w:rPr>
        <w:t xml:space="preserve"> cannot distinguish intra-CU or inter-CU handover. Therefor</w:t>
      </w:r>
      <w:r>
        <w:t xml:space="preserve">e, we </w:t>
      </w:r>
      <w:r w:rsidR="00D84468">
        <w:t>propose</w:t>
      </w:r>
      <w:r>
        <w:t xml:space="preserve"> </w:t>
      </w:r>
      <w:r w:rsidR="00D84468">
        <w:t xml:space="preserve">introducing </w:t>
      </w:r>
      <w:r>
        <w:t xml:space="preserve">an indication </w:t>
      </w:r>
      <w:r w:rsidR="00D84468">
        <w:t>in the RRCReconfigura</w:t>
      </w:r>
      <w:r w:rsidR="00FC15AA">
        <w:t>ti</w:t>
      </w:r>
      <w:r w:rsidR="00D84468">
        <w:t xml:space="preserve">on message </w:t>
      </w:r>
      <w:r>
        <w:t xml:space="preserve">to inform </w:t>
      </w:r>
      <w:r w:rsidR="00D84468">
        <w:t xml:space="preserve">the </w:t>
      </w:r>
      <w:r>
        <w:t xml:space="preserve">UE </w:t>
      </w:r>
      <w:r w:rsidR="00D84468">
        <w:t>whether to</w:t>
      </w:r>
      <w:r>
        <w:t xml:space="preserve"> keep</w:t>
      </w:r>
      <w:r w:rsidR="00D84468">
        <w:t xml:space="preserve"> or </w:t>
      </w:r>
      <w:r>
        <w:t xml:space="preserve">release </w:t>
      </w:r>
      <w:r w:rsidR="00D84468">
        <w:t xml:space="preserve">the </w:t>
      </w:r>
      <w:r>
        <w:t xml:space="preserve">LTM configuration. When </w:t>
      </w:r>
      <w:r w:rsidR="00405EC6">
        <w:t xml:space="preserve">an </w:t>
      </w:r>
      <w:r>
        <w:t>L3 handover occurs, UE shall release the stored LTM configurations if the indication is not included in the handover command</w:t>
      </w:r>
      <w:r>
        <w:rPr>
          <w:rFonts w:hint="eastAsia"/>
        </w:rPr>
        <w:t>/</w:t>
      </w:r>
      <w:r>
        <w:t>RRCReconfigura</w:t>
      </w:r>
      <w:r w:rsidR="00FC15AA">
        <w:t>ti</w:t>
      </w:r>
      <w:r>
        <w:t xml:space="preserve">on. </w:t>
      </w:r>
    </w:p>
    <w:p w14:paraId="4ACCCBBF" w14:textId="2371B52D" w:rsidR="00C7234D" w:rsidRDefault="009279BF">
      <w:pPr>
        <w:spacing w:after="120"/>
        <w:jc w:val="both"/>
        <w:rPr>
          <w:rFonts w:ascii="Times New Roman" w:hAnsi="Times New Roman"/>
          <w:b/>
          <w:bCs/>
          <w:lang w:val="en-GB"/>
        </w:rPr>
      </w:pPr>
      <w:r>
        <w:rPr>
          <w:rFonts w:ascii="Times New Roman" w:hAnsi="Times New Roman" w:hint="eastAsia"/>
          <w:b/>
          <w:bCs/>
          <w:lang w:val="en-GB"/>
        </w:rPr>
        <w:t xml:space="preserve">Proposal </w:t>
      </w:r>
      <w:r>
        <w:rPr>
          <w:rFonts w:ascii="Times New Roman" w:eastAsia="宋体" w:hAnsi="Times New Roman" w:hint="eastAsia"/>
          <w:b/>
          <w:bCs/>
        </w:rPr>
        <w:t>7</w:t>
      </w:r>
      <w:r>
        <w:rPr>
          <w:rFonts w:ascii="Times New Roman" w:hAnsi="Times New Roman" w:hint="eastAsia"/>
          <w:b/>
          <w:bCs/>
          <w:lang w:val="en-GB"/>
        </w:rPr>
        <w:t>: To indicate UE to keep/release the stored LTM configuration during L3 handover</w:t>
      </w:r>
      <w:r w:rsidR="006E37F4">
        <w:rPr>
          <w:rFonts w:ascii="Times New Roman" w:eastAsiaTheme="minorEastAsia" w:hAnsi="Times New Roman" w:hint="eastAsia"/>
          <w:b/>
          <w:bCs/>
          <w:lang w:val="en-GB"/>
        </w:rPr>
        <w:t>,</w:t>
      </w:r>
      <w:r w:rsidR="00FC15AA">
        <w:rPr>
          <w:rFonts w:ascii="Times New Roman" w:hAnsi="Times New Roman"/>
          <w:b/>
          <w:bCs/>
          <w:lang w:val="en-GB"/>
        </w:rPr>
        <w:t xml:space="preserve"> </w:t>
      </w:r>
      <w:r>
        <w:rPr>
          <w:rFonts w:ascii="Times New Roman" w:hAnsi="Times New Roman" w:hint="eastAsia"/>
          <w:b/>
          <w:bCs/>
          <w:lang w:val="en-GB"/>
        </w:rPr>
        <w:t xml:space="preserve">introduce an indication in the </w:t>
      </w:r>
      <w:proofErr w:type="spellStart"/>
      <w:r>
        <w:rPr>
          <w:rFonts w:ascii="Times New Roman" w:hAnsi="Times New Roman" w:hint="eastAsia"/>
          <w:b/>
          <w:bCs/>
          <w:lang w:val="en-GB"/>
        </w:rPr>
        <w:t>RRCReconfiguraiton</w:t>
      </w:r>
      <w:proofErr w:type="spellEnd"/>
      <w:r>
        <w:rPr>
          <w:rFonts w:ascii="Times New Roman" w:hAnsi="Times New Roman" w:hint="eastAsia"/>
          <w:b/>
          <w:bCs/>
          <w:lang w:val="en-GB"/>
        </w:rPr>
        <w:t xml:space="preserve"> message. For </w:t>
      </w:r>
      <w:proofErr w:type="spellStart"/>
      <w:r>
        <w:rPr>
          <w:rFonts w:ascii="Times New Roman" w:hAnsi="Times New Roman" w:hint="eastAsia"/>
          <w:b/>
          <w:bCs/>
          <w:lang w:val="en-GB"/>
        </w:rPr>
        <w:t>RRCReconfigura</w:t>
      </w:r>
      <w:r w:rsidR="00FC15AA">
        <w:rPr>
          <w:rFonts w:ascii="Times New Roman" w:hAnsi="Times New Roman"/>
          <w:b/>
          <w:bCs/>
          <w:lang w:val="en-GB"/>
        </w:rPr>
        <w:t>ti</w:t>
      </w:r>
      <w:r>
        <w:rPr>
          <w:rFonts w:ascii="Times New Roman" w:hAnsi="Times New Roman" w:hint="eastAsia"/>
          <w:b/>
          <w:bCs/>
          <w:lang w:val="en-GB"/>
        </w:rPr>
        <w:t>on</w:t>
      </w:r>
      <w:proofErr w:type="spellEnd"/>
      <w:r>
        <w:rPr>
          <w:rFonts w:ascii="Times New Roman" w:hAnsi="Times New Roman" w:hint="eastAsia"/>
          <w:b/>
          <w:bCs/>
          <w:lang w:val="en-GB"/>
        </w:rPr>
        <w:t xml:space="preserve"> </w:t>
      </w:r>
      <w:r w:rsidR="00821137">
        <w:rPr>
          <w:rFonts w:ascii="Times New Roman" w:hAnsi="Times New Roman"/>
          <w:b/>
          <w:bCs/>
          <w:lang w:val="en-GB"/>
        </w:rPr>
        <w:t xml:space="preserve">that </w:t>
      </w:r>
      <w:r>
        <w:rPr>
          <w:rFonts w:ascii="Times New Roman" w:hAnsi="Times New Roman" w:hint="eastAsia"/>
          <w:b/>
          <w:bCs/>
          <w:lang w:val="en-GB"/>
        </w:rPr>
        <w:t xml:space="preserve">includes </w:t>
      </w:r>
      <w:proofErr w:type="spellStart"/>
      <w:r>
        <w:rPr>
          <w:rFonts w:ascii="Times New Roman" w:hAnsi="Times New Roman" w:hint="eastAsia"/>
          <w:b/>
          <w:bCs/>
          <w:lang w:val="en-GB"/>
        </w:rPr>
        <w:t>ReconfigurationWithSync</w:t>
      </w:r>
      <w:proofErr w:type="spellEnd"/>
      <w:r>
        <w:rPr>
          <w:rFonts w:ascii="Times New Roman" w:hAnsi="Times New Roman" w:hint="eastAsia"/>
          <w:b/>
          <w:bCs/>
          <w:lang w:val="en-GB"/>
        </w:rPr>
        <w:t>, if the new indication is present, the UE keeps the stored LTM configurations, otherwise, the UE releases the stored LTM configurations</w:t>
      </w:r>
      <w:r>
        <w:rPr>
          <w:rFonts w:ascii="Times New Roman" w:hAnsi="Times New Roman" w:hint="eastAsia"/>
          <w:b/>
          <w:bCs/>
          <w:lang w:val="en-GB" w:eastAsia="en-GB"/>
        </w:rPr>
        <w:t>.</w:t>
      </w:r>
    </w:p>
    <w:p w14:paraId="2DB13FF2" w14:textId="77777777" w:rsidR="00C7234D" w:rsidRDefault="00C7234D">
      <w:pPr>
        <w:spacing w:after="120"/>
        <w:jc w:val="both"/>
        <w:rPr>
          <w:rFonts w:ascii="Times New Roman" w:eastAsia="MS Mincho" w:hAnsi="Times New Roman"/>
          <w:b/>
          <w:bCs/>
          <w:lang w:val="en-GB" w:eastAsia="en-GB"/>
        </w:rPr>
      </w:pPr>
    </w:p>
    <w:p w14:paraId="03EEED6D" w14:textId="77777777" w:rsidR="00C7234D" w:rsidRDefault="009279BF">
      <w:pPr>
        <w:spacing w:after="120"/>
        <w:jc w:val="both"/>
        <w:rPr>
          <w:rFonts w:ascii="Times New Roman" w:eastAsiaTheme="minorEastAsia" w:hAnsi="Times New Roman"/>
          <w:b/>
          <w:bCs/>
          <w:u w:val="single"/>
          <w:lang w:val="en-GB"/>
        </w:rPr>
      </w:pPr>
      <w:r>
        <w:rPr>
          <w:rFonts w:ascii="Times New Roman" w:hAnsi="Times New Roman"/>
          <w:b/>
          <w:bCs/>
          <w:u w:val="single"/>
          <w:lang w:val="en-GB"/>
        </w:rPr>
        <w:t>Keep LTM after LTM fast recovery</w:t>
      </w:r>
    </w:p>
    <w:p w14:paraId="00171F28" w14:textId="77777777" w:rsidR="00C7234D" w:rsidRDefault="009279BF">
      <w:pPr>
        <w:spacing w:after="120"/>
        <w:jc w:val="both"/>
        <w:rPr>
          <w:rFonts w:ascii="Times New Roman" w:eastAsia="Times New Roman" w:hAnsi="Times New Roman"/>
          <w:szCs w:val="24"/>
        </w:rPr>
      </w:pPr>
      <w:r>
        <w:rPr>
          <w:rFonts w:ascii="Times New Roman" w:eastAsia="Times New Roman" w:hAnsi="Times New Roman" w:hint="eastAsia"/>
          <w:szCs w:val="24"/>
        </w:rPr>
        <w:t>I</w:t>
      </w:r>
      <w:r>
        <w:rPr>
          <w:rFonts w:ascii="Times New Roman" w:eastAsia="Times New Roman" w:hAnsi="Times New Roman"/>
          <w:szCs w:val="24"/>
        </w:rPr>
        <w:t xml:space="preserve">n the last meeting, it was agreed that UE </w:t>
      </w:r>
      <w:r w:rsidR="002639F2">
        <w:rPr>
          <w:rFonts w:ascii="Times New Roman" w:eastAsia="Times New Roman" w:hAnsi="Times New Roman"/>
          <w:szCs w:val="24"/>
        </w:rPr>
        <w:t>would</w:t>
      </w:r>
      <w:r>
        <w:rPr>
          <w:rFonts w:ascii="Times New Roman" w:eastAsia="Times New Roman" w:hAnsi="Times New Roman"/>
          <w:szCs w:val="24"/>
        </w:rPr>
        <w:t xml:space="preserve"> perform fast recovery similar to CHO upon an LTM cell switch failure or RLF.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7234D" w14:paraId="65C82D97" w14:textId="77777777">
        <w:tc>
          <w:tcPr>
            <w:tcW w:w="9286" w:type="dxa"/>
            <w:shd w:val="clear" w:color="auto" w:fill="auto"/>
          </w:tcPr>
          <w:p w14:paraId="1212E99F" w14:textId="77777777" w:rsidR="00C7234D" w:rsidRDefault="009279BF">
            <w:pPr>
              <w:pStyle w:val="Agreement"/>
              <w:tabs>
                <w:tab w:val="clear" w:pos="1619"/>
              </w:tabs>
              <w:spacing w:after="120"/>
            </w:pPr>
            <w:r>
              <w:t>Upon an LTM cell switch failure (i.e., supervision timer expiry) or RLF, fast recovery similar to CHO:</w:t>
            </w:r>
          </w:p>
          <w:p w14:paraId="7A99330E" w14:textId="77777777" w:rsidR="00C7234D" w:rsidRDefault="009279BF">
            <w:pPr>
              <w:pStyle w:val="Agreement"/>
              <w:numPr>
                <w:ilvl w:val="0"/>
                <w:numId w:val="0"/>
              </w:numPr>
              <w:tabs>
                <w:tab w:val="clear" w:pos="1619"/>
                <w:tab w:val="left" w:pos="1224"/>
              </w:tabs>
              <w:ind w:left="612"/>
            </w:pPr>
            <w:r>
              <w:t>a)</w:t>
            </w:r>
            <w:r>
              <w:tab/>
              <w:t>UE performs cell selection.</w:t>
            </w:r>
          </w:p>
          <w:p w14:paraId="624893B8" w14:textId="77777777" w:rsidR="00C7234D" w:rsidRDefault="009279BF">
            <w:pPr>
              <w:pStyle w:val="Agreement"/>
              <w:numPr>
                <w:ilvl w:val="0"/>
                <w:numId w:val="0"/>
              </w:numPr>
              <w:tabs>
                <w:tab w:val="clear" w:pos="1619"/>
                <w:tab w:val="left" w:pos="1224"/>
              </w:tabs>
              <w:ind w:left="612"/>
            </w:pPr>
            <w:r>
              <w:t>b)</w:t>
            </w:r>
            <w:r>
              <w:tab/>
              <w:t>If selected cell is an LTM candidate cell, UE performs RACH-based LTM cell switch on the selected cell (network-controlled).</w:t>
            </w:r>
          </w:p>
          <w:p w14:paraId="1557D662" w14:textId="77777777" w:rsidR="00C7234D" w:rsidRDefault="009279BF">
            <w:pPr>
              <w:pStyle w:val="Agreement"/>
              <w:numPr>
                <w:ilvl w:val="0"/>
                <w:numId w:val="0"/>
              </w:numPr>
              <w:tabs>
                <w:tab w:val="clear" w:pos="1619"/>
                <w:tab w:val="left" w:pos="1224"/>
              </w:tabs>
              <w:ind w:left="612"/>
            </w:pPr>
            <w:r>
              <w:t>c)</w:t>
            </w:r>
            <w:r>
              <w:tab/>
              <w:t xml:space="preserve">If selected cell is not an LTM candidate cell, UE transmits RRC re-establishment request. </w:t>
            </w:r>
          </w:p>
        </w:tc>
      </w:tr>
    </w:tbl>
    <w:p w14:paraId="4B89D857" w14:textId="77777777" w:rsidR="00C7234D" w:rsidRDefault="009279BF">
      <w:pPr>
        <w:spacing w:before="120" w:after="120"/>
        <w:jc w:val="both"/>
        <w:rPr>
          <w:rFonts w:ascii="Times New Roman" w:eastAsiaTheme="minorEastAsia" w:hAnsi="Times New Roman"/>
          <w:szCs w:val="24"/>
        </w:rPr>
      </w:pPr>
      <w:r>
        <w:rPr>
          <w:rFonts w:ascii="Times New Roman" w:eastAsiaTheme="minorEastAsia" w:hAnsi="Times New Roman" w:hint="eastAsia"/>
          <w:szCs w:val="24"/>
        </w:rPr>
        <w:t>H</w:t>
      </w:r>
      <w:r>
        <w:rPr>
          <w:rFonts w:ascii="Times New Roman" w:eastAsiaTheme="minorEastAsia" w:hAnsi="Times New Roman"/>
          <w:szCs w:val="24"/>
        </w:rPr>
        <w:t xml:space="preserve">owever, it is </w:t>
      </w:r>
      <w:r w:rsidR="002639F2">
        <w:rPr>
          <w:rFonts w:ascii="Times New Roman" w:eastAsiaTheme="minorEastAsia" w:hAnsi="Times New Roman"/>
          <w:szCs w:val="24"/>
        </w:rPr>
        <w:t>un</w:t>
      </w:r>
      <w:r>
        <w:rPr>
          <w:rFonts w:ascii="Times New Roman" w:eastAsiaTheme="minorEastAsia" w:hAnsi="Times New Roman"/>
          <w:szCs w:val="24"/>
        </w:rPr>
        <w:t xml:space="preserve">clear whether </w:t>
      </w:r>
      <w:r w:rsidR="00B24DCE">
        <w:rPr>
          <w:rFonts w:ascii="Times New Roman" w:eastAsiaTheme="minorEastAsia" w:hAnsi="Times New Roman"/>
          <w:szCs w:val="24"/>
        </w:rPr>
        <w:t xml:space="preserve">the </w:t>
      </w:r>
      <w:r>
        <w:rPr>
          <w:rFonts w:ascii="Times New Roman" w:eastAsiaTheme="minorEastAsia" w:hAnsi="Times New Roman"/>
          <w:szCs w:val="24"/>
        </w:rPr>
        <w:t>UE should release the LTM candidate cells after performing fast recovery.</w:t>
      </w:r>
      <w:r w:rsidR="008A1592">
        <w:rPr>
          <w:rFonts w:ascii="Times New Roman" w:eastAsiaTheme="minorEastAsia" w:hAnsi="Times New Roman"/>
          <w:szCs w:val="24"/>
        </w:rPr>
        <w:t xml:space="preserve"> We believe that in</w:t>
      </w:r>
      <w:r>
        <w:rPr>
          <w:rFonts w:ascii="Times New Roman" w:eastAsiaTheme="minorEastAsia" w:hAnsi="Times New Roman"/>
          <w:szCs w:val="24"/>
        </w:rPr>
        <w:t xml:space="preserve"> case b)</w:t>
      </w:r>
      <w:r>
        <w:rPr>
          <w:rFonts w:ascii="Times New Roman" w:eastAsiaTheme="minorEastAsia" w:hAnsi="Times New Roman" w:hint="eastAsia"/>
          <w:szCs w:val="24"/>
        </w:rPr>
        <w:t xml:space="preserve"> above</w:t>
      </w:r>
      <w:r>
        <w:rPr>
          <w:rFonts w:ascii="Times New Roman" w:eastAsiaTheme="minorEastAsia" w:hAnsi="Times New Roman"/>
          <w:szCs w:val="24"/>
        </w:rPr>
        <w:t>, UE should keep all LTM candidate cell configuration</w:t>
      </w:r>
      <w:r w:rsidR="00FC15AA">
        <w:rPr>
          <w:rFonts w:ascii="Times New Roman" w:eastAsiaTheme="minorEastAsia" w:hAnsi="Times New Roman"/>
          <w:szCs w:val="24"/>
        </w:rPr>
        <w:t>s</w:t>
      </w:r>
      <w:r>
        <w:rPr>
          <w:rFonts w:ascii="Times New Roman" w:eastAsiaTheme="minorEastAsia" w:hAnsi="Times New Roman"/>
          <w:szCs w:val="24"/>
        </w:rPr>
        <w:t>. We explain the reason from the following two aspects</w:t>
      </w:r>
      <w:r w:rsidR="00FD7234">
        <w:rPr>
          <w:rFonts w:ascii="Times New Roman" w:eastAsiaTheme="minorEastAsia" w:hAnsi="Times New Roman"/>
          <w:szCs w:val="24"/>
        </w:rPr>
        <w:t>.</w:t>
      </w:r>
    </w:p>
    <w:p w14:paraId="023D5D52" w14:textId="3F7E337D" w:rsidR="00C7234D" w:rsidRDefault="00FD7234">
      <w:pPr>
        <w:spacing w:before="120" w:after="120"/>
        <w:jc w:val="both"/>
        <w:rPr>
          <w:rFonts w:ascii="Times New Roman" w:eastAsiaTheme="minorEastAsia" w:hAnsi="Times New Roman"/>
          <w:szCs w:val="24"/>
        </w:rPr>
      </w:pPr>
      <w:r>
        <w:rPr>
          <w:rFonts w:ascii="Times New Roman" w:eastAsiaTheme="minorEastAsia" w:hAnsi="Times New Roman"/>
          <w:szCs w:val="24"/>
        </w:rPr>
        <w:lastRenderedPageBreak/>
        <w:t>Firstly</w:t>
      </w:r>
      <w:r w:rsidR="009279BF">
        <w:rPr>
          <w:rFonts w:ascii="Times New Roman" w:eastAsiaTheme="minorEastAsia" w:hAnsi="Times New Roman"/>
          <w:szCs w:val="24"/>
        </w:rPr>
        <w:t xml:space="preserve">, LTM fast recovery is still a </w:t>
      </w:r>
      <w:r>
        <w:rPr>
          <w:rFonts w:ascii="Times New Roman" w:eastAsiaTheme="minorEastAsia" w:hAnsi="Times New Roman"/>
          <w:szCs w:val="24"/>
        </w:rPr>
        <w:t>type</w:t>
      </w:r>
      <w:r w:rsidR="009279BF">
        <w:rPr>
          <w:rFonts w:ascii="Times New Roman" w:eastAsiaTheme="minorEastAsia" w:hAnsi="Times New Roman"/>
          <w:szCs w:val="24"/>
        </w:rPr>
        <w:t xml:space="preserve"> of LTM cell switching and should be conside</w:t>
      </w:r>
      <w:r w:rsidR="009279BF">
        <w:rPr>
          <w:rFonts w:ascii="Times New Roman" w:eastAsiaTheme="minorEastAsia" w:hAnsi="Times New Roman" w:hint="eastAsia"/>
          <w:szCs w:val="24"/>
        </w:rPr>
        <w:t>re</w:t>
      </w:r>
      <w:r w:rsidR="009279BF">
        <w:rPr>
          <w:rFonts w:ascii="Times New Roman" w:eastAsiaTheme="minorEastAsia" w:hAnsi="Times New Roman"/>
          <w:szCs w:val="24"/>
        </w:rPr>
        <w:t xml:space="preserve">d the same </w:t>
      </w:r>
      <w:r w:rsidR="00D900C2">
        <w:rPr>
          <w:rFonts w:ascii="Times New Roman" w:eastAsiaTheme="minorEastAsia" w:hAnsi="Times New Roman"/>
          <w:szCs w:val="24"/>
        </w:rPr>
        <w:t>as receiving a</w:t>
      </w:r>
      <w:r w:rsidR="00C24DD9">
        <w:rPr>
          <w:rFonts w:ascii="Times New Roman" w:eastAsiaTheme="minorEastAsia" w:hAnsi="Times New Roman"/>
          <w:szCs w:val="24"/>
        </w:rPr>
        <w:t>n</w:t>
      </w:r>
      <w:r w:rsidR="00D900C2">
        <w:rPr>
          <w:rFonts w:ascii="Times New Roman" w:eastAsiaTheme="minorEastAsia" w:hAnsi="Times New Roman"/>
          <w:szCs w:val="24"/>
        </w:rPr>
        <w:t xml:space="preserve"> LTM</w:t>
      </w:r>
      <w:r w:rsidR="009279BF">
        <w:rPr>
          <w:rFonts w:ascii="Times New Roman" w:eastAsiaTheme="minorEastAsia" w:hAnsi="Times New Roman" w:hint="eastAsia"/>
          <w:szCs w:val="24"/>
        </w:rPr>
        <w:t xml:space="preserve"> </w:t>
      </w:r>
      <w:r w:rsidR="009279BF">
        <w:rPr>
          <w:rFonts w:ascii="Times New Roman" w:eastAsiaTheme="minorEastAsia" w:hAnsi="Times New Roman"/>
          <w:szCs w:val="24"/>
        </w:rPr>
        <w:t>cell switch command. If the LTM candidate cell configuration</w:t>
      </w:r>
      <w:r w:rsidR="00E01EF4">
        <w:rPr>
          <w:rFonts w:ascii="Times New Roman" w:eastAsiaTheme="minorEastAsia" w:hAnsi="Times New Roman"/>
          <w:szCs w:val="24"/>
        </w:rPr>
        <w:t>s</w:t>
      </w:r>
      <w:r w:rsidR="009279BF">
        <w:rPr>
          <w:rFonts w:ascii="Times New Roman" w:eastAsiaTheme="minorEastAsia" w:hAnsi="Times New Roman"/>
          <w:szCs w:val="24"/>
        </w:rPr>
        <w:t xml:space="preserve"> are </w:t>
      </w:r>
      <w:r w:rsidR="00265765">
        <w:rPr>
          <w:rFonts w:ascii="Times New Roman" w:eastAsiaTheme="minorEastAsia" w:hAnsi="Times New Roman"/>
          <w:szCs w:val="24"/>
        </w:rPr>
        <w:t>kept</w:t>
      </w:r>
      <w:r w:rsidR="009279BF">
        <w:rPr>
          <w:rFonts w:ascii="Times New Roman" w:eastAsiaTheme="minorEastAsia" w:hAnsi="Times New Roman"/>
          <w:szCs w:val="24"/>
        </w:rPr>
        <w:t xml:space="preserve"> after LTM fast recovery, they can be used for subsequent LTM or LTM fast recovery in the future.</w:t>
      </w:r>
    </w:p>
    <w:p w14:paraId="0731D2DB" w14:textId="29D00D73" w:rsidR="00C7234D" w:rsidRPr="00B960EF" w:rsidRDefault="00EE6378" w:rsidP="00B960EF">
      <w:pPr>
        <w:spacing w:before="120" w:after="120"/>
        <w:jc w:val="both"/>
        <w:rPr>
          <w:rFonts w:ascii="Times New Roman" w:eastAsiaTheme="minorEastAsia" w:hAnsi="Times New Roman"/>
          <w:szCs w:val="24"/>
        </w:rPr>
      </w:pPr>
      <w:r>
        <w:rPr>
          <w:rFonts w:ascii="Times New Roman" w:eastAsiaTheme="minorEastAsia" w:hAnsi="Times New Roman"/>
          <w:szCs w:val="24"/>
        </w:rPr>
        <w:t>Secondly</w:t>
      </w:r>
      <w:r w:rsidR="009279BF">
        <w:rPr>
          <w:rFonts w:ascii="Times New Roman" w:eastAsiaTheme="minorEastAsia" w:hAnsi="Times New Roman"/>
          <w:szCs w:val="24"/>
        </w:rPr>
        <w:t xml:space="preserve">, if </w:t>
      </w:r>
      <w:r w:rsidR="00D04E76">
        <w:rPr>
          <w:rFonts w:ascii="Times New Roman" w:eastAsiaTheme="minorEastAsia" w:hAnsi="Times New Roman"/>
          <w:szCs w:val="24"/>
        </w:rPr>
        <w:t xml:space="preserve">the </w:t>
      </w:r>
      <w:r w:rsidR="009279BF">
        <w:rPr>
          <w:rFonts w:ascii="Times New Roman" w:eastAsiaTheme="minorEastAsia" w:hAnsi="Times New Roman"/>
          <w:szCs w:val="24"/>
        </w:rPr>
        <w:t>UE decides to release the LTM candidate cell configuration</w:t>
      </w:r>
      <w:r w:rsidR="0058179F">
        <w:rPr>
          <w:rFonts w:ascii="Times New Roman" w:eastAsiaTheme="minorEastAsia" w:hAnsi="Times New Roman"/>
          <w:szCs w:val="24"/>
        </w:rPr>
        <w:t>s</w:t>
      </w:r>
      <w:r w:rsidR="009279BF">
        <w:rPr>
          <w:rFonts w:ascii="Times New Roman" w:eastAsiaTheme="minorEastAsia" w:hAnsi="Times New Roman"/>
          <w:szCs w:val="24"/>
        </w:rPr>
        <w:t xml:space="preserve"> after performing LTM fast recovery, the network may not know </w:t>
      </w:r>
      <w:r w:rsidR="008E604B">
        <w:rPr>
          <w:rFonts w:ascii="Times New Roman" w:eastAsiaTheme="minorEastAsia" w:hAnsi="Times New Roman"/>
          <w:szCs w:val="24"/>
        </w:rPr>
        <w:t>whether</w:t>
      </w:r>
      <w:r w:rsidR="009279BF">
        <w:rPr>
          <w:rFonts w:ascii="Times New Roman" w:eastAsiaTheme="minorEastAsia" w:hAnsi="Times New Roman"/>
          <w:szCs w:val="24"/>
        </w:rPr>
        <w:t xml:space="preserve"> the triggered LTM cell switch is LTM fast recovery or not and may still keep the LTM candidate cells in the network, caus</w:t>
      </w:r>
      <w:r w:rsidR="00C405D3">
        <w:rPr>
          <w:rFonts w:ascii="Times New Roman" w:eastAsiaTheme="minorEastAsia" w:hAnsi="Times New Roman"/>
          <w:szCs w:val="24"/>
        </w:rPr>
        <w:t>ing</w:t>
      </w:r>
      <w:r w:rsidR="009279BF">
        <w:rPr>
          <w:rFonts w:ascii="Times New Roman" w:eastAsiaTheme="minorEastAsia" w:hAnsi="Times New Roman"/>
          <w:szCs w:val="24"/>
        </w:rPr>
        <w:t xml:space="preserve"> misunderstanding between UE and the network. For example, if the UE fails to receive the LTM cell switch command from the source DU and </w:t>
      </w:r>
      <w:r w:rsidR="00993DAC">
        <w:rPr>
          <w:rFonts w:ascii="Times New Roman" w:eastAsiaTheme="minorEastAsia" w:hAnsi="Times New Roman"/>
          <w:szCs w:val="24"/>
        </w:rPr>
        <w:t xml:space="preserve">an </w:t>
      </w:r>
      <w:r w:rsidR="009279BF">
        <w:rPr>
          <w:rFonts w:ascii="Times New Roman" w:eastAsiaTheme="minorEastAsia" w:hAnsi="Times New Roman"/>
          <w:szCs w:val="24"/>
        </w:rPr>
        <w:t xml:space="preserve">RLF </w:t>
      </w:r>
      <w:r w:rsidR="00993DAC">
        <w:rPr>
          <w:rFonts w:ascii="Times New Roman" w:eastAsiaTheme="minorEastAsia" w:hAnsi="Times New Roman"/>
          <w:szCs w:val="24"/>
        </w:rPr>
        <w:t>occurs</w:t>
      </w:r>
      <w:r w:rsidR="009279BF">
        <w:rPr>
          <w:rFonts w:ascii="Times New Roman" w:eastAsiaTheme="minorEastAsia" w:hAnsi="Times New Roman"/>
          <w:szCs w:val="24"/>
        </w:rPr>
        <w:t>, UE will perform cell selection. If the selected cell is the same as indicated in the LTM cell switch command, then the network cannot distinguish whether it is a normal LTM cell switch or a</w:t>
      </w:r>
      <w:r w:rsidR="00E047DA">
        <w:rPr>
          <w:rFonts w:ascii="Times New Roman" w:eastAsiaTheme="minorEastAsia" w:hAnsi="Times New Roman"/>
          <w:szCs w:val="24"/>
        </w:rPr>
        <w:t>n</w:t>
      </w:r>
      <w:r w:rsidR="009279BF">
        <w:rPr>
          <w:rFonts w:ascii="Times New Roman" w:eastAsiaTheme="minorEastAsia" w:hAnsi="Times New Roman"/>
          <w:szCs w:val="24"/>
        </w:rPr>
        <w:t xml:space="preserve"> LTM fast recovery. </w:t>
      </w:r>
      <w:r w:rsidR="00CD691C">
        <w:rPr>
          <w:rFonts w:ascii="Times New Roman" w:eastAsiaTheme="minorEastAsia" w:hAnsi="Times New Roman"/>
          <w:szCs w:val="24"/>
        </w:rPr>
        <w:t>Thus,</w:t>
      </w:r>
      <w:r w:rsidR="009279BF">
        <w:rPr>
          <w:rFonts w:ascii="Times New Roman" w:eastAsiaTheme="minorEastAsia" w:hAnsi="Times New Roman"/>
          <w:szCs w:val="24"/>
        </w:rPr>
        <w:t xml:space="preserve"> the network cannot determine whether to keep or release the LTM configurations.</w:t>
      </w:r>
      <w:r w:rsidR="009279BF">
        <w:rPr>
          <w:rFonts w:ascii="Times New Roman" w:eastAsiaTheme="minorEastAsia" w:hAnsi="Times New Roman" w:hint="eastAsia"/>
          <w:szCs w:val="24"/>
        </w:rPr>
        <w:t xml:space="preserve"> T</w:t>
      </w:r>
      <w:r w:rsidR="009279BF">
        <w:rPr>
          <w:rFonts w:ascii="Times New Roman" w:eastAsiaTheme="minorEastAsia" w:hAnsi="Times New Roman"/>
          <w:szCs w:val="24"/>
        </w:rPr>
        <w:t>o avoid such mismatch issue</w:t>
      </w:r>
      <w:r w:rsidR="00B7658E">
        <w:rPr>
          <w:rFonts w:ascii="Times New Roman" w:eastAsiaTheme="minorEastAsia" w:hAnsi="Times New Roman"/>
          <w:szCs w:val="24"/>
        </w:rPr>
        <w:t>s</w:t>
      </w:r>
      <w:r w:rsidR="009279BF">
        <w:rPr>
          <w:rFonts w:ascii="Times New Roman" w:eastAsiaTheme="minorEastAsia" w:hAnsi="Times New Roman"/>
          <w:szCs w:val="24"/>
        </w:rPr>
        <w:t xml:space="preserve">, UE </w:t>
      </w:r>
      <w:r w:rsidR="004A22FD">
        <w:rPr>
          <w:rFonts w:ascii="Times New Roman" w:eastAsiaTheme="minorEastAsia" w:hAnsi="Times New Roman"/>
          <w:szCs w:val="24"/>
        </w:rPr>
        <w:t>should</w:t>
      </w:r>
      <w:r w:rsidR="009279BF">
        <w:rPr>
          <w:rFonts w:ascii="Times New Roman" w:eastAsiaTheme="minorEastAsia" w:hAnsi="Times New Roman"/>
          <w:szCs w:val="24"/>
        </w:rPr>
        <w:t xml:space="preserve"> not release the LTM candidate cell configuration</w:t>
      </w:r>
      <w:r w:rsidR="002C3F56">
        <w:rPr>
          <w:rFonts w:ascii="Times New Roman" w:eastAsiaTheme="minorEastAsia" w:hAnsi="Times New Roman"/>
          <w:szCs w:val="24"/>
        </w:rPr>
        <w:t>s</w:t>
      </w:r>
      <w:r w:rsidR="009279BF">
        <w:rPr>
          <w:rFonts w:ascii="Times New Roman" w:eastAsiaTheme="minorEastAsia" w:hAnsi="Times New Roman"/>
          <w:szCs w:val="24"/>
        </w:rPr>
        <w:t xml:space="preserve"> </w:t>
      </w:r>
      <w:r w:rsidR="006E37F4" w:rsidRPr="00BE3F88">
        <w:rPr>
          <w:rFonts w:ascii="Times New Roman" w:eastAsiaTheme="minorEastAsia" w:hAnsi="Times New Roman"/>
          <w:szCs w:val="24"/>
        </w:rPr>
        <w:t>if</w:t>
      </w:r>
      <w:r w:rsidR="006E37F4" w:rsidDel="006E37F4">
        <w:rPr>
          <w:rFonts w:ascii="Times New Roman" w:eastAsiaTheme="minorEastAsia" w:hAnsi="Times New Roman"/>
          <w:szCs w:val="24"/>
        </w:rPr>
        <w:t xml:space="preserve"> </w:t>
      </w:r>
      <w:r w:rsidR="009279BF">
        <w:rPr>
          <w:rFonts w:ascii="Times New Roman" w:eastAsiaTheme="minorEastAsia" w:hAnsi="Times New Roman"/>
          <w:szCs w:val="24"/>
        </w:rPr>
        <w:t>LTM fast recovery</w:t>
      </w:r>
      <w:r w:rsidR="006E37F4" w:rsidRPr="00BE3F88">
        <w:rPr>
          <w:rFonts w:ascii="Times New Roman" w:eastAsiaTheme="minorEastAsia" w:hAnsi="Times New Roman"/>
          <w:szCs w:val="24"/>
        </w:rPr>
        <w:t xml:space="preserve"> is completed successfully.</w:t>
      </w:r>
    </w:p>
    <w:p w14:paraId="1D72DAA7" w14:textId="0B7CC816" w:rsidR="00C7234D" w:rsidRDefault="009279BF">
      <w:pPr>
        <w:spacing w:after="120"/>
        <w:jc w:val="both"/>
        <w:rPr>
          <w:rFonts w:ascii="Times New Roman" w:eastAsia="宋体" w:hAnsi="Times New Roman"/>
          <w:b/>
          <w:bCs/>
        </w:rPr>
      </w:pPr>
      <w:r>
        <w:rPr>
          <w:rFonts w:ascii="Times New Roman" w:hAnsi="Times New Roman"/>
          <w:b/>
          <w:bCs/>
          <w:lang w:val="en-GB"/>
        </w:rPr>
        <w:t xml:space="preserve">Proposal </w:t>
      </w:r>
      <w:r>
        <w:rPr>
          <w:rFonts w:ascii="Times New Roman" w:eastAsia="宋体" w:hAnsi="Times New Roman" w:hint="eastAsia"/>
          <w:b/>
          <w:bCs/>
        </w:rPr>
        <w:t>8</w:t>
      </w:r>
      <w:r>
        <w:rPr>
          <w:rFonts w:ascii="Times New Roman" w:hAnsi="Times New Roman"/>
          <w:b/>
          <w:bCs/>
          <w:lang w:val="en-GB"/>
        </w:rPr>
        <w:t xml:space="preserve">: </w:t>
      </w:r>
      <w:r>
        <w:rPr>
          <w:rFonts w:ascii="Times New Roman" w:eastAsia="宋体" w:hAnsi="Times New Roman" w:hint="eastAsia"/>
          <w:b/>
          <w:bCs/>
        </w:rPr>
        <w:t xml:space="preserve">UE shall not release the </w:t>
      </w:r>
      <w:r w:rsidR="006C104F">
        <w:rPr>
          <w:rFonts w:ascii="Times New Roman" w:eastAsia="宋体" w:hAnsi="Times New Roman"/>
          <w:b/>
          <w:bCs/>
        </w:rPr>
        <w:t xml:space="preserve">stored </w:t>
      </w:r>
      <w:r>
        <w:rPr>
          <w:rFonts w:ascii="Times New Roman" w:eastAsia="宋体" w:hAnsi="Times New Roman" w:hint="eastAsia"/>
          <w:b/>
          <w:bCs/>
        </w:rPr>
        <w:t>LTM candidate cell configuration</w:t>
      </w:r>
      <w:r w:rsidR="006F76C1">
        <w:rPr>
          <w:rFonts w:ascii="Times New Roman" w:eastAsia="宋体" w:hAnsi="Times New Roman"/>
          <w:b/>
          <w:bCs/>
        </w:rPr>
        <w:t>s</w:t>
      </w:r>
      <w:r>
        <w:rPr>
          <w:rFonts w:ascii="Times New Roman" w:eastAsia="宋体" w:hAnsi="Times New Roman" w:hint="eastAsia"/>
          <w:b/>
          <w:bCs/>
        </w:rPr>
        <w:t xml:space="preserve"> </w:t>
      </w:r>
      <w:r w:rsidR="006E37F4">
        <w:rPr>
          <w:rFonts w:ascii="Times New Roman" w:eastAsia="宋体" w:hAnsi="Times New Roman"/>
          <w:b/>
          <w:bCs/>
        </w:rPr>
        <w:t>if</w:t>
      </w:r>
      <w:r w:rsidR="006E37F4">
        <w:rPr>
          <w:rFonts w:ascii="Times New Roman" w:eastAsia="宋体" w:hAnsi="Times New Roman" w:hint="eastAsia"/>
          <w:b/>
          <w:bCs/>
        </w:rPr>
        <w:t xml:space="preserve"> </w:t>
      </w:r>
      <w:r>
        <w:rPr>
          <w:rFonts w:ascii="Times New Roman" w:eastAsia="宋体" w:hAnsi="Times New Roman" w:hint="eastAsia"/>
          <w:b/>
          <w:bCs/>
        </w:rPr>
        <w:t>LTM fast recovery</w:t>
      </w:r>
      <w:r w:rsidR="006C104F" w:rsidRPr="00C24DD9">
        <w:rPr>
          <w:rFonts w:ascii="Times New Roman" w:eastAsia="宋体" w:hAnsi="Times New Roman"/>
          <w:b/>
          <w:bCs/>
        </w:rPr>
        <w:t xml:space="preserve"> </w:t>
      </w:r>
      <w:r w:rsidR="006E37F4">
        <w:rPr>
          <w:rFonts w:ascii="Times New Roman" w:eastAsia="宋体" w:hAnsi="Times New Roman"/>
          <w:b/>
          <w:bCs/>
        </w:rPr>
        <w:t xml:space="preserve">is </w:t>
      </w:r>
      <w:r w:rsidR="006C104F" w:rsidRPr="00C24DD9">
        <w:rPr>
          <w:rFonts w:ascii="Times New Roman" w:eastAsia="宋体" w:hAnsi="Times New Roman"/>
          <w:b/>
          <w:bCs/>
        </w:rPr>
        <w:t>completed</w:t>
      </w:r>
      <w:r w:rsidR="006E37F4">
        <w:rPr>
          <w:rFonts w:ascii="Times New Roman" w:eastAsia="宋体" w:hAnsi="Times New Roman"/>
          <w:b/>
          <w:bCs/>
        </w:rPr>
        <w:t xml:space="preserve"> </w:t>
      </w:r>
      <w:r w:rsidR="006E37F4" w:rsidRPr="00C24DD9">
        <w:rPr>
          <w:rFonts w:ascii="Times New Roman" w:eastAsia="宋体" w:hAnsi="Times New Roman"/>
          <w:b/>
          <w:bCs/>
        </w:rPr>
        <w:t>successfully</w:t>
      </w:r>
      <w:r>
        <w:rPr>
          <w:rFonts w:ascii="Times New Roman" w:eastAsia="宋体" w:hAnsi="Times New Roman" w:hint="eastAsia"/>
          <w:b/>
          <w:bCs/>
        </w:rPr>
        <w:t>.</w:t>
      </w:r>
    </w:p>
    <w:p w14:paraId="5A3B00E3" w14:textId="77777777" w:rsidR="00C7234D" w:rsidRPr="0078360F" w:rsidRDefault="009279BF" w:rsidP="0078360F">
      <w:pPr>
        <w:keepNext/>
        <w:widowControl w:val="0"/>
        <w:numPr>
          <w:ilvl w:val="1"/>
          <w:numId w:val="3"/>
        </w:numPr>
        <w:spacing w:before="180" w:after="180"/>
        <w:jc w:val="both"/>
        <w:outlineLvl w:val="1"/>
        <w:rPr>
          <w:rFonts w:ascii="Arial" w:eastAsia="MS Mincho" w:hAnsi="Arial" w:cs="Arial"/>
          <w:iCs/>
          <w:sz w:val="30"/>
          <w:szCs w:val="30"/>
        </w:rPr>
      </w:pPr>
      <w:r w:rsidRPr="0078360F">
        <w:rPr>
          <w:rFonts w:ascii="Arial" w:eastAsia="MS Mincho" w:hAnsi="Arial" w:cs="Arial" w:hint="eastAsia"/>
          <w:iCs/>
          <w:sz w:val="30"/>
          <w:szCs w:val="30"/>
        </w:rPr>
        <w:t>Association between CG occasion and beam</w:t>
      </w:r>
      <w:r>
        <w:rPr>
          <w:rFonts w:ascii="Arial" w:eastAsia="MS Mincho" w:hAnsi="Arial" w:cs="Arial"/>
          <w:iCs/>
          <w:sz w:val="30"/>
          <w:szCs w:val="30"/>
        </w:rPr>
        <w:t xml:space="preserve"> </w:t>
      </w:r>
    </w:p>
    <w:p w14:paraId="5B726959" w14:textId="3812C067" w:rsidR="00C7234D" w:rsidRPr="00A1116F" w:rsidRDefault="009279BF" w:rsidP="00A1116F">
      <w:pPr>
        <w:spacing w:beforeLines="50" w:before="156"/>
        <w:jc w:val="both"/>
        <w:rPr>
          <w:rFonts w:eastAsiaTheme="minorEastAsia"/>
          <w:lang w:val="en-GB"/>
        </w:rPr>
      </w:pPr>
      <w:r>
        <w:rPr>
          <w:rFonts w:eastAsiaTheme="minorEastAsia" w:hint="eastAsia"/>
        </w:rPr>
        <w:t xml:space="preserve">In RAN2#122, it was agreed that </w:t>
      </w:r>
      <w:r w:rsidR="00C24DD9">
        <w:rPr>
          <w:rFonts w:eastAsiaTheme="minorEastAsia"/>
        </w:rPr>
        <w:t xml:space="preserve">the </w:t>
      </w:r>
      <w:r>
        <w:rPr>
          <w:rFonts w:eastAsiaTheme="minorEastAsia" w:hint="eastAsia"/>
        </w:rPr>
        <w:t>c</w:t>
      </w:r>
      <w:r>
        <w:t>onfigured grant can be used for RACH-less LTM</w:t>
      </w:r>
      <w:r w:rsidR="00C24DD9">
        <w:t>,</w:t>
      </w:r>
      <w:r>
        <w:rPr>
          <w:rFonts w:eastAsia="宋体" w:hint="eastAsia"/>
        </w:rPr>
        <w:t xml:space="preserve"> and the c</w:t>
      </w:r>
      <w:r>
        <w:t>onfigured grant occasion is associated with beam</w:t>
      </w:r>
      <w:r w:rsidR="00C24DD9">
        <w:t>(s)</w:t>
      </w:r>
      <w:r>
        <w:rPr>
          <w:rFonts w:eastAsia="宋体" w:hint="eastAsia"/>
        </w:rPr>
        <w:t xml:space="preserve"> similar to CG-SDT. In Rel-17 SDT, t</w:t>
      </w:r>
      <w:r>
        <w:rPr>
          <w:rFonts w:eastAsiaTheme="minorEastAsia"/>
          <w:lang w:val="en-GB"/>
        </w:rPr>
        <w:t xml:space="preserve">he mapping ratio between CG occasion and SSB includes 1/8, 1/4, 1/2, 1, 2, 4, 8, and 16. If the mapping ratio with values of smaller than 1 is also supported in LTM, one CG occasion would be associated with multiple SSBs. In this case, the target </w:t>
      </w:r>
      <w:proofErr w:type="spellStart"/>
      <w:r>
        <w:rPr>
          <w:rFonts w:eastAsiaTheme="minorEastAsia"/>
          <w:lang w:val="en-GB"/>
        </w:rPr>
        <w:t>SpCell</w:t>
      </w:r>
      <w:proofErr w:type="spellEnd"/>
      <w:r>
        <w:rPr>
          <w:rFonts w:eastAsiaTheme="minorEastAsia"/>
          <w:lang w:val="en-GB"/>
        </w:rPr>
        <w:t xml:space="preserve"> cannot determine the DL beam according to the CG occasion</w:t>
      </w:r>
      <w:r w:rsidR="00C24DD9">
        <w:rPr>
          <w:rFonts w:eastAsiaTheme="minorEastAsia"/>
          <w:lang w:val="en-GB"/>
        </w:rPr>
        <w:t xml:space="preserve"> carrying the first UL message</w:t>
      </w:r>
      <w:r>
        <w:rPr>
          <w:rFonts w:eastAsiaTheme="minorEastAsia"/>
          <w:lang w:val="en-GB"/>
        </w:rPr>
        <w:t xml:space="preserve">. To solve this issue, the beam-related information indicated in the cell switch command, i.e., TCI state index or a pair of TCI state and TCI-UL-State index, needs to be carried in the CG PUSCH to be transmitted to the target </w:t>
      </w:r>
      <w:proofErr w:type="spellStart"/>
      <w:r>
        <w:rPr>
          <w:rFonts w:eastAsiaTheme="minorEastAsia"/>
          <w:lang w:val="en-GB"/>
        </w:rPr>
        <w:t>SpCell</w:t>
      </w:r>
      <w:proofErr w:type="spellEnd"/>
      <w:r>
        <w:rPr>
          <w:rFonts w:eastAsiaTheme="minorEastAsia"/>
          <w:lang w:val="en-GB"/>
        </w:rPr>
        <w:t>.</w:t>
      </w:r>
    </w:p>
    <w:p w14:paraId="4F405BC4" w14:textId="77777777" w:rsidR="00C7234D" w:rsidRDefault="009279BF" w:rsidP="003D7A81">
      <w:pPr>
        <w:spacing w:after="120"/>
        <w:jc w:val="both"/>
        <w:rPr>
          <w:rFonts w:ascii="Times New Roman" w:hAnsi="Times New Roman"/>
          <w:b/>
          <w:bCs/>
          <w:lang w:val="en-GB"/>
        </w:rPr>
      </w:pPr>
      <w:r>
        <w:rPr>
          <w:rFonts w:ascii="Times New Roman" w:hAnsi="Times New Roman" w:hint="eastAsia"/>
          <w:b/>
          <w:bCs/>
          <w:lang w:val="en-GB"/>
        </w:rPr>
        <w:t>Pro</w:t>
      </w:r>
      <w:r>
        <w:rPr>
          <w:rFonts w:ascii="Times New Roman" w:hAnsi="Times New Roman"/>
          <w:b/>
          <w:bCs/>
          <w:lang w:val="en-GB"/>
        </w:rPr>
        <w:t xml:space="preserve">posal </w:t>
      </w:r>
      <w:r>
        <w:rPr>
          <w:rFonts w:ascii="Times New Roman" w:eastAsia="宋体" w:hAnsi="Times New Roman" w:hint="eastAsia"/>
          <w:b/>
          <w:bCs/>
        </w:rPr>
        <w:t>9</w:t>
      </w:r>
      <w:r>
        <w:rPr>
          <w:rFonts w:ascii="Times New Roman" w:hAnsi="Times New Roman"/>
          <w:b/>
          <w:bCs/>
          <w:lang w:val="en-GB"/>
        </w:rPr>
        <w:t xml:space="preserve">: </w:t>
      </w:r>
      <w:r w:rsidR="00BC5995">
        <w:rPr>
          <w:rFonts w:ascii="Times New Roman" w:hAnsi="Times New Roman"/>
          <w:b/>
          <w:bCs/>
          <w:lang w:val="en-GB"/>
        </w:rPr>
        <w:t>I</w:t>
      </w:r>
      <w:r>
        <w:rPr>
          <w:rFonts w:ascii="Times New Roman" w:hAnsi="Times New Roman"/>
          <w:b/>
          <w:bCs/>
          <w:lang w:val="en-GB"/>
        </w:rPr>
        <w:t>ntroduce a mapping rule between SSB within a SSB resource set and CG occasions for LTM to inform the target cell of beam-related information</w:t>
      </w:r>
      <w:r w:rsidR="00207324">
        <w:rPr>
          <w:rFonts w:ascii="Times New Roman" w:hAnsi="Times New Roman"/>
          <w:b/>
          <w:bCs/>
          <w:lang w:val="en-GB"/>
        </w:rPr>
        <w:t>. T</w:t>
      </w:r>
      <w:r>
        <w:rPr>
          <w:rFonts w:ascii="Times New Roman" w:hAnsi="Times New Roman"/>
          <w:b/>
          <w:bCs/>
          <w:lang w:val="en-GB"/>
        </w:rPr>
        <w:t xml:space="preserve">he SSB resource set is made up of SSB </w:t>
      </w:r>
      <w:r>
        <w:rPr>
          <w:rFonts w:ascii="Times New Roman" w:hAnsi="Times New Roman" w:hint="eastAsia"/>
          <w:b/>
          <w:bCs/>
          <w:lang w:val="en-GB"/>
        </w:rPr>
        <w:t>corres</w:t>
      </w:r>
      <w:r>
        <w:rPr>
          <w:rFonts w:ascii="Times New Roman" w:hAnsi="Times New Roman"/>
          <w:b/>
          <w:bCs/>
          <w:lang w:val="en-GB"/>
        </w:rPr>
        <w:t>ponding to QCL source RS index included in TCI states.</w:t>
      </w:r>
    </w:p>
    <w:p w14:paraId="730D3F46" w14:textId="2FC7D057" w:rsidR="00C7234D" w:rsidRDefault="009279BF" w:rsidP="003D7A81">
      <w:pPr>
        <w:spacing w:after="120"/>
        <w:ind w:leftChars="300" w:left="979" w:hangingChars="189" w:hanging="379"/>
        <w:jc w:val="both"/>
        <w:rPr>
          <w:rFonts w:ascii="Times New Roman" w:hAnsi="Times New Roman"/>
          <w:b/>
          <w:bCs/>
          <w:lang w:val="en-GB"/>
        </w:rPr>
      </w:pPr>
      <w:r>
        <w:rPr>
          <w:rFonts w:ascii="Times New Roman" w:eastAsia="宋体" w:hAnsi="Times New Roman" w:hint="eastAsia"/>
          <w:b/>
          <w:bCs/>
        </w:rPr>
        <w:t xml:space="preserve">-      </w:t>
      </w:r>
      <w:r>
        <w:rPr>
          <w:rFonts w:ascii="Times New Roman" w:hAnsi="Times New Roman"/>
          <w:b/>
          <w:bCs/>
          <w:lang w:val="en-GB"/>
        </w:rPr>
        <w:t>When the mapping ratio between CG occasion and SSB is smaller than 1, the TCI state index or</w:t>
      </w:r>
      <w:r>
        <w:rPr>
          <w:rFonts w:ascii="Times New Roman" w:eastAsia="宋体" w:hAnsi="Times New Roman" w:hint="eastAsia"/>
          <w:b/>
          <w:bCs/>
        </w:rPr>
        <w:t xml:space="preserve"> </w:t>
      </w:r>
      <w:r>
        <w:rPr>
          <w:rFonts w:ascii="Times New Roman" w:hAnsi="Times New Roman"/>
          <w:b/>
          <w:bCs/>
          <w:lang w:val="en-GB"/>
        </w:rPr>
        <w:t>a pair of TCI state and TCI-UL-State index need</w:t>
      </w:r>
      <w:r w:rsidR="00207324">
        <w:rPr>
          <w:rFonts w:ascii="Times New Roman" w:hAnsi="Times New Roman"/>
          <w:b/>
          <w:bCs/>
          <w:lang w:val="en-GB"/>
        </w:rPr>
        <w:t>s</w:t>
      </w:r>
      <w:r>
        <w:rPr>
          <w:rFonts w:ascii="Times New Roman" w:hAnsi="Times New Roman"/>
          <w:b/>
          <w:bCs/>
          <w:lang w:val="en-GB"/>
        </w:rPr>
        <w:t xml:space="preserve"> to be carried </w:t>
      </w:r>
      <w:r w:rsidR="00C24DD9" w:rsidRPr="00BE3F88">
        <w:rPr>
          <w:rFonts w:ascii="Times New Roman" w:hAnsi="Times New Roman"/>
          <w:b/>
          <w:bCs/>
          <w:lang w:val="en-GB"/>
        </w:rPr>
        <w:t>in the CG PUSCH</w:t>
      </w:r>
      <w:r>
        <w:rPr>
          <w:rFonts w:ascii="Times New Roman" w:hAnsi="Times New Roman"/>
          <w:b/>
          <w:bCs/>
          <w:lang w:val="en-GB"/>
        </w:rPr>
        <w:t xml:space="preserve"> to inform </w:t>
      </w:r>
      <w:r w:rsidR="00990943">
        <w:rPr>
          <w:rFonts w:ascii="Times New Roman" w:hAnsi="Times New Roman"/>
          <w:b/>
          <w:bCs/>
          <w:lang w:val="en-GB"/>
        </w:rPr>
        <w:t>the network</w:t>
      </w:r>
      <w:r>
        <w:rPr>
          <w:rFonts w:ascii="Times New Roman" w:hAnsi="Times New Roman"/>
          <w:b/>
          <w:bCs/>
          <w:lang w:val="en-GB"/>
        </w:rPr>
        <w:t>.</w:t>
      </w:r>
    </w:p>
    <w:bookmarkEnd w:id="7"/>
    <w:p w14:paraId="0A78D762" w14:textId="77777777" w:rsidR="00C7234D" w:rsidRPr="00D93D22" w:rsidRDefault="009279BF" w:rsidP="00D93D22">
      <w:pPr>
        <w:keepNext/>
        <w:keepLines/>
        <w:numPr>
          <w:ilvl w:val="0"/>
          <w:numId w:val="3"/>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lang w:eastAsia="en-GB"/>
        </w:rPr>
      </w:pPr>
      <w:r w:rsidRPr="00D93D22">
        <w:rPr>
          <w:rFonts w:ascii="Arial" w:eastAsia="宋体" w:hAnsi="Arial"/>
          <w:sz w:val="36"/>
          <w:lang w:eastAsia="en-GB"/>
        </w:rPr>
        <w:t>Conclusion</w:t>
      </w:r>
    </w:p>
    <w:p w14:paraId="5BCC8865" w14:textId="30703C60" w:rsidR="00C7234D" w:rsidRPr="001B3975" w:rsidRDefault="009279BF" w:rsidP="001B3975">
      <w:pPr>
        <w:spacing w:before="120" w:after="120"/>
        <w:jc w:val="both"/>
        <w:rPr>
          <w:rFonts w:asciiTheme="minorEastAsia" w:eastAsiaTheme="minorEastAsia" w:hAnsiTheme="minorEastAsia"/>
          <w:b/>
          <w:bCs/>
          <w:lang w:val="en-GB"/>
        </w:rPr>
      </w:pPr>
      <w:r>
        <w:rPr>
          <w:rFonts w:ascii="Times New Roman" w:eastAsia="宋体" w:hAnsi="Times New Roman"/>
          <w:szCs w:val="24"/>
        </w:rPr>
        <w:t xml:space="preserve">In this contribution, we </w:t>
      </w:r>
      <w:r>
        <w:rPr>
          <w:rFonts w:ascii="Times New Roman" w:eastAsia="Times New Roman" w:hAnsi="Times New Roman"/>
          <w:szCs w:val="24"/>
        </w:rPr>
        <w:t>provide our view on some issues related to RRC.</w:t>
      </w:r>
      <w:r>
        <w:rPr>
          <w:rFonts w:ascii="Times New Roman" w:eastAsia="宋体" w:hAnsi="Times New Roman"/>
          <w:szCs w:val="24"/>
        </w:rPr>
        <w:t xml:space="preserve"> We have the following observations and proposals:</w:t>
      </w:r>
    </w:p>
    <w:p w14:paraId="2D8B2842" w14:textId="111D06C1" w:rsidR="00691311" w:rsidRPr="00691311" w:rsidRDefault="00691311">
      <w:pPr>
        <w:spacing w:after="120"/>
        <w:jc w:val="both"/>
        <w:rPr>
          <w:rFonts w:ascii="Times New Roman" w:hAnsi="Times New Roman"/>
          <w:b/>
          <w:bCs/>
          <w:i/>
          <w:iCs/>
          <w:color w:val="4472C4" w:themeColor="accent1"/>
          <w:u w:val="single"/>
          <w:lang w:val="en-GB"/>
        </w:rPr>
      </w:pPr>
      <w:r>
        <w:rPr>
          <w:rFonts w:ascii="Times New Roman" w:hAnsi="Times New Roman"/>
          <w:b/>
          <w:bCs/>
          <w:i/>
          <w:iCs/>
          <w:color w:val="4472C4" w:themeColor="accent1"/>
          <w:u w:val="single"/>
          <w:lang w:val="en-GB"/>
        </w:rPr>
        <w:t>R</w:t>
      </w:r>
      <w:r w:rsidRPr="00691311">
        <w:rPr>
          <w:rFonts w:ascii="Times New Roman" w:hAnsi="Times New Roman"/>
          <w:b/>
          <w:bCs/>
          <w:i/>
          <w:iCs/>
          <w:color w:val="4472C4" w:themeColor="accent1"/>
          <w:u w:val="single"/>
          <w:lang w:val="en-GB"/>
        </w:rPr>
        <w:t xml:space="preserve">eference </w:t>
      </w:r>
      <w:proofErr w:type="spellStart"/>
      <w:r w:rsidRPr="00691311">
        <w:rPr>
          <w:rFonts w:ascii="Times New Roman" w:hAnsi="Times New Roman"/>
          <w:b/>
          <w:bCs/>
          <w:i/>
          <w:iCs/>
          <w:color w:val="4472C4" w:themeColor="accent1"/>
          <w:u w:val="single"/>
          <w:lang w:val="en-GB"/>
        </w:rPr>
        <w:t>configuraiton</w:t>
      </w:r>
      <w:proofErr w:type="spellEnd"/>
    </w:p>
    <w:p w14:paraId="73CECC2E" w14:textId="77777777" w:rsidR="00855043" w:rsidRDefault="00855043" w:rsidP="00855043">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1</w:t>
      </w:r>
      <w:r>
        <w:rPr>
          <w:rFonts w:ascii="Times New Roman" w:eastAsia="宋体" w:hAnsi="Times New Roman" w:hint="eastAsia"/>
          <w:b/>
          <w:bCs/>
        </w:rPr>
        <w:t>：</w:t>
      </w:r>
      <w:r>
        <w:rPr>
          <w:rFonts w:ascii="Times New Roman" w:eastAsia="宋体" w:hAnsi="Times New Roman" w:hint="eastAsia"/>
          <w:b/>
          <w:bCs/>
        </w:rPr>
        <w:t>F</w:t>
      </w:r>
      <w:r>
        <w:rPr>
          <w:rFonts w:ascii="Times New Roman" w:eastAsia="宋体" w:hAnsi="Times New Roman"/>
          <w:b/>
          <w:bCs/>
        </w:rPr>
        <w:t>or fields included in the reference configuration:</w:t>
      </w:r>
    </w:p>
    <w:p w14:paraId="5F7C01E3" w14:textId="77777777" w:rsidR="00855043" w:rsidRDefault="00855043" w:rsidP="00855043">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Configurations with “need R” and “need S” should not be provided in the reference configuration.</w:t>
      </w:r>
    </w:p>
    <w:p w14:paraId="33614100" w14:textId="77777777" w:rsidR="00855043" w:rsidRDefault="00855043" w:rsidP="00855043">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 xml:space="preserve">Except for </w:t>
      </w:r>
      <w:proofErr w:type="spellStart"/>
      <w:r>
        <w:rPr>
          <w:rFonts w:ascii="Times New Roman" w:eastAsia="宋体" w:hAnsi="Times New Roman"/>
          <w:b/>
          <w:bCs/>
        </w:rPr>
        <w:t>ToAddModList</w:t>
      </w:r>
      <w:proofErr w:type="spellEnd"/>
      <w:r>
        <w:rPr>
          <w:rFonts w:ascii="Times New Roman" w:eastAsia="宋体" w:hAnsi="Times New Roman"/>
          <w:b/>
          <w:bCs/>
        </w:rPr>
        <w:t>, configurations with “need N” should not be provided in the reference configuration.</w:t>
      </w:r>
    </w:p>
    <w:p w14:paraId="2927B81C" w14:textId="383C2C9D" w:rsidR="00855043" w:rsidRDefault="00855043" w:rsidP="00855043">
      <w:pPr>
        <w:pStyle w:val="af4"/>
        <w:numPr>
          <w:ilvl w:val="0"/>
          <w:numId w:val="4"/>
        </w:numPr>
        <w:spacing w:after="120"/>
        <w:ind w:left="426"/>
        <w:jc w:val="both"/>
        <w:rPr>
          <w:rFonts w:ascii="Times New Roman" w:eastAsia="宋体" w:hAnsi="Times New Roman"/>
          <w:b/>
          <w:bCs/>
        </w:rPr>
      </w:pPr>
      <w:r>
        <w:rPr>
          <w:rFonts w:ascii="Times New Roman" w:eastAsia="宋体" w:hAnsi="Times New Roman"/>
          <w:b/>
          <w:bCs/>
        </w:rPr>
        <w:t xml:space="preserve">Whether </w:t>
      </w:r>
      <w:proofErr w:type="spellStart"/>
      <w:r>
        <w:rPr>
          <w:rFonts w:ascii="Times New Roman" w:eastAsia="宋体" w:hAnsi="Times New Roman"/>
          <w:b/>
          <w:bCs/>
        </w:rPr>
        <w:t>ToAddModList</w:t>
      </w:r>
      <w:proofErr w:type="spellEnd"/>
      <w:r>
        <w:rPr>
          <w:rFonts w:ascii="Times New Roman" w:eastAsia="宋体" w:hAnsi="Times New Roman"/>
          <w:b/>
          <w:bCs/>
        </w:rPr>
        <w:t xml:space="preserve"> can be provided in the reference configuration and how to handle it should be further discussed.</w:t>
      </w:r>
    </w:p>
    <w:p w14:paraId="77885527" w14:textId="77777777" w:rsidR="001B3975" w:rsidRPr="001B3975" w:rsidRDefault="001B3975" w:rsidP="001B3975">
      <w:pPr>
        <w:spacing w:after="120"/>
        <w:ind w:left="66"/>
        <w:jc w:val="both"/>
        <w:rPr>
          <w:rFonts w:ascii="Times New Roman" w:eastAsia="宋体" w:hAnsi="Times New Roman"/>
          <w:b/>
          <w:bCs/>
        </w:rPr>
      </w:pPr>
    </w:p>
    <w:p w14:paraId="3A4C1228" w14:textId="5C27EA29" w:rsidR="001B3975" w:rsidRPr="001B3975" w:rsidRDefault="001B3975" w:rsidP="001B3975">
      <w:pPr>
        <w:spacing w:after="120"/>
        <w:jc w:val="both"/>
        <w:rPr>
          <w:rFonts w:ascii="Times New Roman" w:eastAsiaTheme="minorEastAsia" w:hAnsi="Times New Roman"/>
          <w:b/>
          <w:bCs/>
          <w:i/>
          <w:iCs/>
          <w:color w:val="4472C4" w:themeColor="accent1"/>
          <w:u w:val="single"/>
          <w:lang w:val="en-GB"/>
        </w:rPr>
      </w:pPr>
      <w:r>
        <w:rPr>
          <w:rFonts w:ascii="Times New Roman" w:hAnsi="Times New Roman"/>
          <w:b/>
          <w:bCs/>
          <w:i/>
          <w:iCs/>
          <w:color w:val="4472C4" w:themeColor="accent1"/>
          <w:u w:val="single"/>
          <w:lang w:val="en-GB"/>
        </w:rPr>
        <w:t>Other</w:t>
      </w:r>
      <w:r w:rsidRPr="001B3975">
        <w:rPr>
          <w:rFonts w:ascii="Times New Roman" w:hAnsi="Times New Roman"/>
          <w:b/>
          <w:bCs/>
          <w:i/>
          <w:iCs/>
          <w:color w:val="4472C4" w:themeColor="accent1"/>
          <w:u w:val="single"/>
          <w:lang w:val="en-GB"/>
        </w:rPr>
        <w:t xml:space="preserve"> </w:t>
      </w:r>
      <w:proofErr w:type="spellStart"/>
      <w:r w:rsidRPr="001B3975">
        <w:rPr>
          <w:rFonts w:ascii="Times New Roman" w:hAnsi="Times New Roman"/>
          <w:b/>
          <w:bCs/>
          <w:i/>
          <w:iCs/>
          <w:color w:val="4472C4" w:themeColor="accent1"/>
          <w:u w:val="single"/>
          <w:lang w:val="en-GB"/>
        </w:rPr>
        <w:t>configuraiton</w:t>
      </w:r>
      <w:proofErr w:type="spellEnd"/>
    </w:p>
    <w:p w14:paraId="10270580" w14:textId="74D1F4AD" w:rsidR="001B3975" w:rsidRDefault="00855043" w:rsidP="00855043">
      <w:pPr>
        <w:spacing w:after="120"/>
        <w:jc w:val="both"/>
        <w:rPr>
          <w:rFonts w:ascii="Times New Roman" w:eastAsia="宋体" w:hAnsi="Times New Roman"/>
          <w:b/>
          <w:bCs/>
        </w:rPr>
      </w:pPr>
      <w:r>
        <w:rPr>
          <w:rFonts w:ascii="Times New Roman" w:eastAsia="宋体" w:hAnsi="Times New Roman"/>
          <w:b/>
          <w:bCs/>
        </w:rPr>
        <w:t>Proposal 2</w:t>
      </w:r>
      <w:r>
        <w:rPr>
          <w:rFonts w:ascii="Times New Roman" w:eastAsia="宋体" w:hAnsi="Times New Roman" w:hint="eastAsia"/>
          <w:b/>
          <w:bCs/>
        </w:rPr>
        <w:t>：</w:t>
      </w:r>
      <w:r>
        <w:rPr>
          <w:rFonts w:ascii="Times New Roman" w:eastAsia="宋体" w:hAnsi="Times New Roman" w:hint="eastAsia"/>
          <w:b/>
          <w:bCs/>
        </w:rPr>
        <w:t>F</w:t>
      </w:r>
      <w:r>
        <w:rPr>
          <w:rFonts w:ascii="Times New Roman" w:eastAsia="宋体" w:hAnsi="Times New Roman"/>
          <w:b/>
          <w:bCs/>
        </w:rPr>
        <w:t xml:space="preserve">or other configurations unrelated to L2 reset, UE should release the </w:t>
      </w:r>
      <w:r w:rsidRPr="00BE3F88">
        <w:rPr>
          <w:rFonts w:ascii="Times New Roman" w:eastAsia="宋体" w:hAnsi="Times New Roman"/>
          <w:b/>
          <w:bCs/>
        </w:rPr>
        <w:t>current UE configuration and then apply the corresponding fields in the complete LTM target cell configuration</w:t>
      </w:r>
      <w:r>
        <w:rPr>
          <w:rFonts w:ascii="Times New Roman" w:eastAsia="宋体" w:hAnsi="Times New Roman"/>
          <w:b/>
          <w:bCs/>
        </w:rPr>
        <w:t>.</w:t>
      </w:r>
    </w:p>
    <w:p w14:paraId="35A475B4" w14:textId="77777777" w:rsidR="001B3975" w:rsidRDefault="001B3975" w:rsidP="00855043">
      <w:pPr>
        <w:spacing w:after="120"/>
        <w:jc w:val="both"/>
        <w:rPr>
          <w:rFonts w:ascii="Times New Roman" w:eastAsia="宋体" w:hAnsi="Times New Roman"/>
          <w:b/>
          <w:bCs/>
        </w:rPr>
      </w:pPr>
    </w:p>
    <w:p w14:paraId="33155C1F" w14:textId="0DC0CB19" w:rsidR="001B3975" w:rsidRPr="001B3975" w:rsidRDefault="001B3975" w:rsidP="00855043">
      <w:pPr>
        <w:spacing w:after="120"/>
        <w:jc w:val="both"/>
        <w:rPr>
          <w:rFonts w:ascii="Times New Roman" w:eastAsiaTheme="minorEastAsia" w:hAnsi="Times New Roman"/>
          <w:b/>
          <w:bCs/>
          <w:i/>
          <w:iCs/>
          <w:color w:val="4472C4" w:themeColor="accent1"/>
          <w:u w:val="single"/>
          <w:lang w:val="en-GB"/>
        </w:rPr>
      </w:pPr>
      <w:r w:rsidRPr="001B3975">
        <w:rPr>
          <w:rFonts w:ascii="Times New Roman" w:hAnsi="Times New Roman"/>
          <w:b/>
          <w:bCs/>
          <w:i/>
          <w:iCs/>
          <w:color w:val="4472C4" w:themeColor="accent1"/>
          <w:u w:val="single"/>
          <w:lang w:val="en-GB"/>
        </w:rPr>
        <w:t>L2 handling during LTM cell switch</w:t>
      </w:r>
    </w:p>
    <w:p w14:paraId="31C88B9A" w14:textId="77777777" w:rsidR="00855043" w:rsidRDefault="00855043" w:rsidP="00855043">
      <w:pPr>
        <w:spacing w:after="120"/>
        <w:jc w:val="both"/>
        <w:rPr>
          <w:rFonts w:eastAsiaTheme="minorEastAsia"/>
          <w:b/>
        </w:rPr>
      </w:pPr>
      <w:r>
        <w:rPr>
          <w:rFonts w:eastAsiaTheme="minorEastAsia"/>
          <w:b/>
        </w:rPr>
        <w:t xml:space="preserve">Proposal </w:t>
      </w:r>
      <w:r>
        <w:rPr>
          <w:rFonts w:eastAsiaTheme="minorEastAsia" w:hint="eastAsia"/>
          <w:b/>
        </w:rPr>
        <w:t>3</w:t>
      </w:r>
      <w:r>
        <w:rPr>
          <w:rFonts w:eastAsiaTheme="minorEastAsia"/>
          <w:b/>
        </w:rPr>
        <w:t>: Several cell sets</w:t>
      </w:r>
      <w:r>
        <w:rPr>
          <w:rFonts w:eastAsiaTheme="minorEastAsia" w:hint="eastAsia"/>
          <w:b/>
        </w:rPr>
        <w:t>,</w:t>
      </w:r>
      <w:r>
        <w:rPr>
          <w:rFonts w:eastAsiaTheme="minorEastAsia"/>
          <w:b/>
        </w:rPr>
        <w:t xml:space="preserve"> </w:t>
      </w:r>
      <w:r>
        <w:rPr>
          <w:rFonts w:eastAsiaTheme="minorEastAsia" w:hint="eastAsia"/>
          <w:b/>
        </w:rPr>
        <w:t>each</w:t>
      </w:r>
      <w:r>
        <w:rPr>
          <w:rFonts w:eastAsiaTheme="minorEastAsia"/>
          <w:b/>
        </w:rPr>
        <w:t xml:space="preserve"> including a list of cell identities, are pre-configured to UE. UE determines whether to perform L2 reset based on whether the source and target cell belong to the same cell set.</w:t>
      </w:r>
    </w:p>
    <w:p w14:paraId="25D933F0" w14:textId="77777777" w:rsidR="00855043" w:rsidRDefault="00855043" w:rsidP="00855043">
      <w:pPr>
        <w:spacing w:after="120"/>
        <w:jc w:val="both"/>
        <w:rPr>
          <w:rFonts w:eastAsiaTheme="minorEastAsia"/>
          <w:b/>
        </w:rPr>
      </w:pPr>
      <w:r>
        <w:rPr>
          <w:rFonts w:eastAsiaTheme="minorEastAsia"/>
          <w:b/>
        </w:rPr>
        <w:t xml:space="preserve">Proposal </w:t>
      </w:r>
      <w:r>
        <w:rPr>
          <w:rFonts w:eastAsiaTheme="minorEastAsia" w:hint="eastAsia"/>
          <w:b/>
        </w:rPr>
        <w:t>4</w:t>
      </w:r>
      <w:r>
        <w:rPr>
          <w:rFonts w:eastAsiaTheme="minorEastAsia"/>
          <w:b/>
        </w:rPr>
        <w:t>: The cell sets are configured externally to the configurations of serving and candidate cells.</w:t>
      </w:r>
    </w:p>
    <w:p w14:paraId="036BD875" w14:textId="77777777" w:rsidR="00855043" w:rsidRDefault="00855043" w:rsidP="00855043">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5</w:t>
      </w:r>
      <w:r>
        <w:rPr>
          <w:rFonts w:ascii="Times New Roman" w:eastAsia="宋体" w:hAnsi="Times New Roman" w:hint="eastAsia"/>
          <w:b/>
          <w:bCs/>
        </w:rPr>
        <w:t>：</w:t>
      </w:r>
      <w:r>
        <w:rPr>
          <w:rFonts w:ascii="Times New Roman" w:eastAsia="宋体" w:hAnsi="Times New Roman"/>
          <w:b/>
          <w:bCs/>
        </w:rPr>
        <w:t>When performing LTM, if the source cell and the target cell are in the same cell set:</w:t>
      </w:r>
    </w:p>
    <w:p w14:paraId="5B5BAD03"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 xml:space="preserve">For MAC: UE performs MAC reset. </w:t>
      </w:r>
    </w:p>
    <w:p w14:paraId="670921E1"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For RLC: UE performs RLC reestablishment for SRB and does not perform RLC reestablishment for DRB.</w:t>
      </w:r>
    </w:p>
    <w:p w14:paraId="6465B41D"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For PDCP</w:t>
      </w:r>
    </w:p>
    <w:p w14:paraId="2CBBB4A6" w14:textId="77777777" w:rsidR="00855043" w:rsidRDefault="00855043" w:rsidP="00855043">
      <w:pPr>
        <w:pStyle w:val="af4"/>
        <w:numPr>
          <w:ilvl w:val="1"/>
          <w:numId w:val="6"/>
        </w:numPr>
        <w:spacing w:after="120"/>
        <w:jc w:val="both"/>
        <w:rPr>
          <w:rFonts w:eastAsiaTheme="minorEastAsia"/>
          <w:b/>
          <w:bCs/>
        </w:rPr>
      </w:pPr>
      <w:r>
        <w:rPr>
          <w:rFonts w:eastAsiaTheme="minorEastAsia"/>
          <w:b/>
          <w:bCs/>
        </w:rPr>
        <w:t>For SRB: UE always performs PDCP discard.</w:t>
      </w:r>
    </w:p>
    <w:p w14:paraId="380DFE4D" w14:textId="77777777" w:rsidR="00855043" w:rsidRDefault="00855043" w:rsidP="00855043">
      <w:pPr>
        <w:pStyle w:val="af4"/>
        <w:numPr>
          <w:ilvl w:val="1"/>
          <w:numId w:val="6"/>
        </w:numPr>
        <w:spacing w:after="120"/>
        <w:jc w:val="both"/>
        <w:rPr>
          <w:rFonts w:eastAsiaTheme="minorEastAsia"/>
          <w:b/>
          <w:bCs/>
        </w:rPr>
      </w:pPr>
      <w:r>
        <w:rPr>
          <w:rFonts w:eastAsiaTheme="minorEastAsia" w:hint="eastAsia"/>
          <w:b/>
          <w:bCs/>
        </w:rPr>
        <w:t>F</w:t>
      </w:r>
      <w:r>
        <w:rPr>
          <w:rFonts w:eastAsiaTheme="minorEastAsia"/>
          <w:b/>
          <w:bCs/>
        </w:rPr>
        <w:t xml:space="preserve">or DRB: UE does not perform PDCP data recovery. </w:t>
      </w:r>
    </w:p>
    <w:p w14:paraId="0BE19A15" w14:textId="77777777" w:rsidR="00855043" w:rsidRDefault="00855043" w:rsidP="00855043">
      <w:pPr>
        <w:spacing w:after="120"/>
        <w:jc w:val="both"/>
        <w:rPr>
          <w:rFonts w:ascii="Times New Roman" w:eastAsia="宋体" w:hAnsi="Times New Roman"/>
          <w:b/>
          <w:bCs/>
        </w:rPr>
      </w:pPr>
      <w:r>
        <w:rPr>
          <w:rFonts w:ascii="Times New Roman" w:eastAsia="宋体" w:hAnsi="Times New Roman"/>
          <w:b/>
          <w:bCs/>
        </w:rPr>
        <w:t xml:space="preserve">Proposal </w:t>
      </w:r>
      <w:r>
        <w:rPr>
          <w:rFonts w:ascii="Times New Roman" w:eastAsia="宋体" w:hAnsi="Times New Roman" w:hint="eastAsia"/>
          <w:b/>
          <w:bCs/>
        </w:rPr>
        <w:t>6</w:t>
      </w:r>
      <w:r>
        <w:rPr>
          <w:rFonts w:ascii="Times New Roman" w:eastAsia="宋体" w:hAnsi="Times New Roman" w:hint="eastAsia"/>
          <w:b/>
          <w:bCs/>
        </w:rPr>
        <w:t>：</w:t>
      </w:r>
      <w:r>
        <w:rPr>
          <w:rFonts w:ascii="Times New Roman" w:eastAsia="宋体" w:hAnsi="Times New Roman" w:hint="eastAsia"/>
          <w:b/>
          <w:bCs/>
        </w:rPr>
        <w:t xml:space="preserve">When performing LTM, </w:t>
      </w:r>
      <w:r>
        <w:rPr>
          <w:rFonts w:ascii="Times New Roman" w:eastAsia="宋体" w:hAnsi="Times New Roman"/>
          <w:b/>
          <w:bCs/>
        </w:rPr>
        <w:t>if the source cell and the target cell are in different cell sets:</w:t>
      </w:r>
    </w:p>
    <w:p w14:paraId="68E0BD64"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For MAC: UE performs MAC reset.</w:t>
      </w:r>
    </w:p>
    <w:p w14:paraId="10CE9426"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For RLC: UE performs RLC re-establishment</w:t>
      </w:r>
    </w:p>
    <w:p w14:paraId="60164214" w14:textId="77777777" w:rsidR="00855043" w:rsidRDefault="00855043" w:rsidP="00855043">
      <w:pPr>
        <w:pStyle w:val="af4"/>
        <w:numPr>
          <w:ilvl w:val="0"/>
          <w:numId w:val="6"/>
        </w:numPr>
        <w:spacing w:after="120"/>
        <w:jc w:val="both"/>
        <w:rPr>
          <w:rFonts w:eastAsiaTheme="minorEastAsia"/>
          <w:b/>
          <w:bCs/>
        </w:rPr>
      </w:pPr>
      <w:r>
        <w:rPr>
          <w:rFonts w:eastAsiaTheme="minorEastAsia"/>
          <w:b/>
          <w:bCs/>
        </w:rPr>
        <w:t>For PDCP</w:t>
      </w:r>
    </w:p>
    <w:p w14:paraId="50F1F605" w14:textId="77777777" w:rsidR="00855043" w:rsidRDefault="00855043" w:rsidP="00855043">
      <w:pPr>
        <w:pStyle w:val="af4"/>
        <w:numPr>
          <w:ilvl w:val="1"/>
          <w:numId w:val="6"/>
        </w:numPr>
        <w:spacing w:after="120"/>
        <w:jc w:val="both"/>
        <w:rPr>
          <w:rFonts w:eastAsiaTheme="minorEastAsia"/>
          <w:b/>
          <w:bCs/>
        </w:rPr>
      </w:pPr>
      <w:r>
        <w:rPr>
          <w:rFonts w:eastAsiaTheme="minorEastAsia"/>
          <w:b/>
          <w:bCs/>
        </w:rPr>
        <w:t>For SRB: UE performs PDCP discard.</w:t>
      </w:r>
    </w:p>
    <w:p w14:paraId="0EDFAD14" w14:textId="014440C1" w:rsidR="00855043" w:rsidRDefault="00855043" w:rsidP="00855043">
      <w:pPr>
        <w:pStyle w:val="af4"/>
        <w:numPr>
          <w:ilvl w:val="1"/>
          <w:numId w:val="6"/>
        </w:numPr>
        <w:spacing w:after="120"/>
        <w:jc w:val="both"/>
        <w:rPr>
          <w:rFonts w:eastAsiaTheme="minorEastAsia"/>
          <w:b/>
          <w:bCs/>
        </w:rPr>
      </w:pPr>
      <w:r>
        <w:rPr>
          <w:rFonts w:eastAsiaTheme="minorEastAsia"/>
          <w:b/>
          <w:bCs/>
        </w:rPr>
        <w:t xml:space="preserve">For DRB: UE determines whether to perform PDCP data recovery according to the existing IE </w:t>
      </w:r>
      <w:proofErr w:type="spellStart"/>
      <w:r>
        <w:rPr>
          <w:rFonts w:eastAsiaTheme="minorEastAsia"/>
          <w:b/>
          <w:bCs/>
        </w:rPr>
        <w:t>recoverPDCP</w:t>
      </w:r>
      <w:proofErr w:type="spellEnd"/>
      <w:r>
        <w:rPr>
          <w:rFonts w:eastAsiaTheme="minorEastAsia"/>
          <w:b/>
          <w:bCs/>
        </w:rPr>
        <w:t xml:space="preserve"> for the DRB</w:t>
      </w:r>
    </w:p>
    <w:p w14:paraId="3274CEBB" w14:textId="763FD48C" w:rsidR="001B3975" w:rsidRDefault="001B3975" w:rsidP="001B3975">
      <w:pPr>
        <w:spacing w:after="120"/>
        <w:jc w:val="both"/>
        <w:rPr>
          <w:rFonts w:eastAsiaTheme="minorEastAsia"/>
          <w:b/>
          <w:bCs/>
        </w:rPr>
      </w:pPr>
    </w:p>
    <w:p w14:paraId="09C9E823" w14:textId="0ACEE4DE" w:rsidR="001B3975" w:rsidRDefault="001B3975" w:rsidP="001B3975">
      <w:pPr>
        <w:spacing w:after="120"/>
        <w:jc w:val="both"/>
        <w:rPr>
          <w:rFonts w:ascii="Times New Roman" w:hAnsi="Times New Roman"/>
          <w:b/>
          <w:bCs/>
          <w:i/>
          <w:iCs/>
          <w:color w:val="4472C4" w:themeColor="accent1"/>
          <w:u w:val="single"/>
          <w:lang w:val="en-GB"/>
        </w:rPr>
      </w:pPr>
      <w:r w:rsidRPr="001B3975">
        <w:rPr>
          <w:rFonts w:ascii="Times New Roman" w:hAnsi="Times New Roman"/>
          <w:b/>
          <w:bCs/>
          <w:i/>
          <w:iCs/>
          <w:color w:val="4472C4" w:themeColor="accent1"/>
          <w:u w:val="single"/>
          <w:lang w:val="en-GB"/>
        </w:rPr>
        <w:t>Maintenance of candidate configurations</w:t>
      </w:r>
    </w:p>
    <w:p w14:paraId="3E2ED770" w14:textId="2CAEE77E" w:rsidR="00CF7FD5" w:rsidRPr="00CF7FD5" w:rsidRDefault="00CF7FD5" w:rsidP="001B3975">
      <w:pPr>
        <w:spacing w:after="120"/>
        <w:jc w:val="both"/>
        <w:rPr>
          <w:rFonts w:ascii="Times New Roman" w:eastAsia="宋体" w:hAnsi="Times New Roman"/>
          <w:b/>
          <w:bCs/>
        </w:rPr>
      </w:pPr>
      <w:r>
        <w:rPr>
          <w:rFonts w:ascii="Times New Roman" w:eastAsia="宋体" w:hAnsi="Times New Roman"/>
          <w:b/>
          <w:bCs/>
        </w:rPr>
        <w:t xml:space="preserve">Observation 1: </w:t>
      </w:r>
      <w:r>
        <w:rPr>
          <w:rFonts w:ascii="Times New Roman" w:eastAsia="宋体" w:hAnsi="Times New Roman" w:hint="eastAsia"/>
          <w:b/>
          <w:bCs/>
        </w:rPr>
        <w:t>LTM</w:t>
      </w:r>
      <w:r>
        <w:rPr>
          <w:rFonts w:ascii="Times New Roman" w:eastAsia="宋体" w:hAnsi="Times New Roman"/>
          <w:b/>
          <w:bCs/>
        </w:rPr>
        <w:t xml:space="preserve"> candidate cell configuration needs to be released when an inter-CU</w:t>
      </w:r>
      <w:r>
        <w:rPr>
          <w:rFonts w:ascii="Times New Roman" w:eastAsia="宋体" w:hAnsi="Times New Roman" w:hint="eastAsia"/>
          <w:b/>
          <w:bCs/>
        </w:rPr>
        <w:t xml:space="preserve"> handover</w:t>
      </w:r>
      <w:r>
        <w:rPr>
          <w:rFonts w:ascii="Times New Roman" w:eastAsia="宋体" w:hAnsi="Times New Roman"/>
          <w:b/>
          <w:bCs/>
        </w:rPr>
        <w:t xml:space="preserve"> occurs.</w:t>
      </w:r>
    </w:p>
    <w:p w14:paraId="5D0F433C" w14:textId="77777777" w:rsidR="00855043" w:rsidRDefault="00855043" w:rsidP="00855043">
      <w:pPr>
        <w:spacing w:after="120"/>
        <w:jc w:val="both"/>
        <w:rPr>
          <w:rFonts w:ascii="Times New Roman" w:hAnsi="Times New Roman"/>
          <w:b/>
          <w:bCs/>
          <w:lang w:val="en-GB"/>
        </w:rPr>
      </w:pPr>
      <w:r>
        <w:rPr>
          <w:rFonts w:ascii="Times New Roman" w:hAnsi="Times New Roman" w:hint="eastAsia"/>
          <w:b/>
          <w:bCs/>
          <w:lang w:val="en-GB"/>
        </w:rPr>
        <w:t xml:space="preserve">Proposal </w:t>
      </w:r>
      <w:r>
        <w:rPr>
          <w:rFonts w:ascii="Times New Roman" w:eastAsia="宋体" w:hAnsi="Times New Roman" w:hint="eastAsia"/>
          <w:b/>
          <w:bCs/>
        </w:rPr>
        <w:t>7</w:t>
      </w:r>
      <w:r>
        <w:rPr>
          <w:rFonts w:ascii="Times New Roman" w:hAnsi="Times New Roman" w:hint="eastAsia"/>
          <w:b/>
          <w:bCs/>
          <w:lang w:val="en-GB"/>
        </w:rPr>
        <w:t>: To indicate UE to keep/release the stored LTM configuration during L3 handover</w:t>
      </w:r>
      <w:r>
        <w:rPr>
          <w:rFonts w:ascii="Times New Roman" w:eastAsiaTheme="minorEastAsia" w:hAnsi="Times New Roman" w:hint="eastAsia"/>
          <w:b/>
          <w:bCs/>
          <w:lang w:val="en-GB"/>
        </w:rPr>
        <w:t>,</w:t>
      </w:r>
      <w:r>
        <w:rPr>
          <w:rFonts w:ascii="Times New Roman" w:hAnsi="Times New Roman"/>
          <w:b/>
          <w:bCs/>
          <w:lang w:val="en-GB"/>
        </w:rPr>
        <w:t xml:space="preserve"> </w:t>
      </w:r>
      <w:r>
        <w:rPr>
          <w:rFonts w:ascii="Times New Roman" w:hAnsi="Times New Roman" w:hint="eastAsia"/>
          <w:b/>
          <w:bCs/>
          <w:lang w:val="en-GB"/>
        </w:rPr>
        <w:t xml:space="preserve">introduce an indication in the </w:t>
      </w:r>
      <w:proofErr w:type="spellStart"/>
      <w:r>
        <w:rPr>
          <w:rFonts w:ascii="Times New Roman" w:hAnsi="Times New Roman" w:hint="eastAsia"/>
          <w:b/>
          <w:bCs/>
          <w:lang w:val="en-GB"/>
        </w:rPr>
        <w:t>RRCReconfiguraiton</w:t>
      </w:r>
      <w:proofErr w:type="spellEnd"/>
      <w:r>
        <w:rPr>
          <w:rFonts w:ascii="Times New Roman" w:hAnsi="Times New Roman" w:hint="eastAsia"/>
          <w:b/>
          <w:bCs/>
          <w:lang w:val="en-GB"/>
        </w:rPr>
        <w:t xml:space="preserve"> message. For </w:t>
      </w:r>
      <w:proofErr w:type="spellStart"/>
      <w:r>
        <w:rPr>
          <w:rFonts w:ascii="Times New Roman" w:hAnsi="Times New Roman" w:hint="eastAsia"/>
          <w:b/>
          <w:bCs/>
          <w:lang w:val="en-GB"/>
        </w:rPr>
        <w:t>RRCReconfigura</w:t>
      </w:r>
      <w:r>
        <w:rPr>
          <w:rFonts w:ascii="Times New Roman" w:hAnsi="Times New Roman"/>
          <w:b/>
          <w:bCs/>
          <w:lang w:val="en-GB"/>
        </w:rPr>
        <w:t>ti</w:t>
      </w:r>
      <w:r>
        <w:rPr>
          <w:rFonts w:ascii="Times New Roman" w:hAnsi="Times New Roman" w:hint="eastAsia"/>
          <w:b/>
          <w:bCs/>
          <w:lang w:val="en-GB"/>
        </w:rPr>
        <w:t>on</w:t>
      </w:r>
      <w:proofErr w:type="spellEnd"/>
      <w:r>
        <w:rPr>
          <w:rFonts w:ascii="Times New Roman" w:hAnsi="Times New Roman" w:hint="eastAsia"/>
          <w:b/>
          <w:bCs/>
          <w:lang w:val="en-GB"/>
        </w:rPr>
        <w:t xml:space="preserve"> </w:t>
      </w:r>
      <w:r>
        <w:rPr>
          <w:rFonts w:ascii="Times New Roman" w:hAnsi="Times New Roman"/>
          <w:b/>
          <w:bCs/>
          <w:lang w:val="en-GB"/>
        </w:rPr>
        <w:t xml:space="preserve">that </w:t>
      </w:r>
      <w:r>
        <w:rPr>
          <w:rFonts w:ascii="Times New Roman" w:hAnsi="Times New Roman" w:hint="eastAsia"/>
          <w:b/>
          <w:bCs/>
          <w:lang w:val="en-GB"/>
        </w:rPr>
        <w:t xml:space="preserve">includes </w:t>
      </w:r>
      <w:proofErr w:type="spellStart"/>
      <w:r>
        <w:rPr>
          <w:rFonts w:ascii="Times New Roman" w:hAnsi="Times New Roman" w:hint="eastAsia"/>
          <w:b/>
          <w:bCs/>
          <w:lang w:val="en-GB"/>
        </w:rPr>
        <w:t>ReconfigurationWithSync</w:t>
      </w:r>
      <w:proofErr w:type="spellEnd"/>
      <w:r>
        <w:rPr>
          <w:rFonts w:ascii="Times New Roman" w:hAnsi="Times New Roman" w:hint="eastAsia"/>
          <w:b/>
          <w:bCs/>
          <w:lang w:val="en-GB"/>
        </w:rPr>
        <w:t>, if the new indication is present, the UE keeps the stored LTM configurations, otherwise, the UE releases the stored LTM configurations</w:t>
      </w:r>
      <w:r>
        <w:rPr>
          <w:rFonts w:ascii="Times New Roman" w:hAnsi="Times New Roman" w:hint="eastAsia"/>
          <w:b/>
          <w:bCs/>
          <w:lang w:val="en-GB" w:eastAsia="en-GB"/>
        </w:rPr>
        <w:t>.</w:t>
      </w:r>
    </w:p>
    <w:p w14:paraId="03232CDF" w14:textId="1F606702" w:rsidR="00855043" w:rsidRDefault="00855043" w:rsidP="00855043">
      <w:pPr>
        <w:spacing w:after="120"/>
        <w:jc w:val="both"/>
        <w:rPr>
          <w:rFonts w:ascii="Times New Roman" w:eastAsia="宋体" w:hAnsi="Times New Roman"/>
          <w:b/>
          <w:bCs/>
        </w:rPr>
      </w:pPr>
      <w:r>
        <w:rPr>
          <w:rFonts w:ascii="Times New Roman" w:hAnsi="Times New Roman"/>
          <w:b/>
          <w:bCs/>
          <w:lang w:val="en-GB"/>
        </w:rPr>
        <w:t xml:space="preserve">Proposal </w:t>
      </w:r>
      <w:r>
        <w:rPr>
          <w:rFonts w:ascii="Times New Roman" w:eastAsia="宋体" w:hAnsi="Times New Roman" w:hint="eastAsia"/>
          <w:b/>
          <w:bCs/>
        </w:rPr>
        <w:t>8</w:t>
      </w:r>
      <w:r>
        <w:rPr>
          <w:rFonts w:ascii="Times New Roman" w:hAnsi="Times New Roman"/>
          <w:b/>
          <w:bCs/>
          <w:lang w:val="en-GB"/>
        </w:rPr>
        <w:t xml:space="preserve">: </w:t>
      </w:r>
      <w:r>
        <w:rPr>
          <w:rFonts w:ascii="Times New Roman" w:eastAsia="宋体" w:hAnsi="Times New Roman" w:hint="eastAsia"/>
          <w:b/>
          <w:bCs/>
        </w:rPr>
        <w:t xml:space="preserve">UE shall not release the </w:t>
      </w:r>
      <w:r>
        <w:rPr>
          <w:rFonts w:ascii="Times New Roman" w:eastAsia="宋体" w:hAnsi="Times New Roman"/>
          <w:b/>
          <w:bCs/>
        </w:rPr>
        <w:t xml:space="preserve">stored </w:t>
      </w:r>
      <w:r>
        <w:rPr>
          <w:rFonts w:ascii="Times New Roman" w:eastAsia="宋体" w:hAnsi="Times New Roman" w:hint="eastAsia"/>
          <w:b/>
          <w:bCs/>
        </w:rPr>
        <w:t>LTM candidate cell configuration</w:t>
      </w:r>
      <w:r>
        <w:rPr>
          <w:rFonts w:ascii="Times New Roman" w:eastAsia="宋体" w:hAnsi="Times New Roman"/>
          <w:b/>
          <w:bCs/>
        </w:rPr>
        <w:t>s</w:t>
      </w:r>
      <w:r>
        <w:rPr>
          <w:rFonts w:ascii="Times New Roman" w:eastAsia="宋体" w:hAnsi="Times New Roman" w:hint="eastAsia"/>
          <w:b/>
          <w:bCs/>
        </w:rPr>
        <w:t xml:space="preserve"> </w:t>
      </w:r>
      <w:r>
        <w:rPr>
          <w:rFonts w:ascii="Times New Roman" w:eastAsia="宋体" w:hAnsi="Times New Roman"/>
          <w:b/>
          <w:bCs/>
        </w:rPr>
        <w:t>if</w:t>
      </w:r>
      <w:r>
        <w:rPr>
          <w:rFonts w:ascii="Times New Roman" w:eastAsia="宋体" w:hAnsi="Times New Roman" w:hint="eastAsia"/>
          <w:b/>
          <w:bCs/>
        </w:rPr>
        <w:t xml:space="preserve"> LTM fast recovery</w:t>
      </w:r>
      <w:r w:rsidRPr="00C24DD9">
        <w:rPr>
          <w:rFonts w:ascii="Times New Roman" w:eastAsia="宋体" w:hAnsi="Times New Roman"/>
          <w:b/>
          <w:bCs/>
        </w:rPr>
        <w:t xml:space="preserve"> </w:t>
      </w:r>
      <w:r>
        <w:rPr>
          <w:rFonts w:ascii="Times New Roman" w:eastAsia="宋体" w:hAnsi="Times New Roman"/>
          <w:b/>
          <w:bCs/>
        </w:rPr>
        <w:t xml:space="preserve">is </w:t>
      </w:r>
      <w:r w:rsidRPr="00C24DD9">
        <w:rPr>
          <w:rFonts w:ascii="Times New Roman" w:eastAsia="宋体" w:hAnsi="Times New Roman"/>
          <w:b/>
          <w:bCs/>
        </w:rPr>
        <w:t>completed</w:t>
      </w:r>
      <w:r>
        <w:rPr>
          <w:rFonts w:ascii="Times New Roman" w:eastAsia="宋体" w:hAnsi="Times New Roman"/>
          <w:b/>
          <w:bCs/>
        </w:rPr>
        <w:t xml:space="preserve"> </w:t>
      </w:r>
      <w:r w:rsidRPr="00C24DD9">
        <w:rPr>
          <w:rFonts w:ascii="Times New Roman" w:eastAsia="宋体" w:hAnsi="Times New Roman"/>
          <w:b/>
          <w:bCs/>
        </w:rPr>
        <w:t>successfully</w:t>
      </w:r>
      <w:r>
        <w:rPr>
          <w:rFonts w:ascii="Times New Roman" w:eastAsia="宋体" w:hAnsi="Times New Roman" w:hint="eastAsia"/>
          <w:b/>
          <w:bCs/>
        </w:rPr>
        <w:t>.</w:t>
      </w:r>
    </w:p>
    <w:p w14:paraId="505C6F19" w14:textId="77777777" w:rsidR="000749DB" w:rsidRDefault="000749DB" w:rsidP="00855043">
      <w:pPr>
        <w:spacing w:after="120"/>
        <w:jc w:val="both"/>
        <w:rPr>
          <w:rFonts w:ascii="Times New Roman" w:eastAsia="宋体" w:hAnsi="Times New Roman"/>
          <w:b/>
          <w:bCs/>
        </w:rPr>
      </w:pPr>
    </w:p>
    <w:p w14:paraId="03003791" w14:textId="3A606242" w:rsidR="000749DB" w:rsidRPr="000749DB" w:rsidRDefault="000749DB" w:rsidP="00855043">
      <w:pPr>
        <w:spacing w:after="120"/>
        <w:jc w:val="both"/>
        <w:rPr>
          <w:rFonts w:ascii="Times New Roman" w:hAnsi="Times New Roman"/>
          <w:b/>
          <w:bCs/>
          <w:i/>
          <w:iCs/>
          <w:color w:val="4472C4" w:themeColor="accent1"/>
          <w:u w:val="single"/>
          <w:lang w:val="en-GB"/>
        </w:rPr>
      </w:pPr>
      <w:r w:rsidRPr="000749DB">
        <w:rPr>
          <w:rFonts w:ascii="Times New Roman" w:hAnsi="Times New Roman" w:hint="eastAsia"/>
          <w:b/>
          <w:bCs/>
          <w:i/>
          <w:iCs/>
          <w:color w:val="4472C4" w:themeColor="accent1"/>
          <w:u w:val="single"/>
          <w:lang w:val="en-GB"/>
        </w:rPr>
        <w:t>Association between CG occasion and beam</w:t>
      </w:r>
    </w:p>
    <w:p w14:paraId="161536BB" w14:textId="77777777" w:rsidR="00855043" w:rsidRDefault="00855043" w:rsidP="00855043">
      <w:pPr>
        <w:spacing w:after="120"/>
        <w:jc w:val="both"/>
        <w:rPr>
          <w:rFonts w:ascii="Times New Roman" w:hAnsi="Times New Roman"/>
          <w:b/>
          <w:bCs/>
          <w:lang w:val="en-GB"/>
        </w:rPr>
      </w:pPr>
      <w:r>
        <w:rPr>
          <w:rFonts w:ascii="Times New Roman" w:hAnsi="Times New Roman" w:hint="eastAsia"/>
          <w:b/>
          <w:bCs/>
          <w:lang w:val="en-GB"/>
        </w:rPr>
        <w:t>Pro</w:t>
      </w:r>
      <w:r>
        <w:rPr>
          <w:rFonts w:ascii="Times New Roman" w:hAnsi="Times New Roman"/>
          <w:b/>
          <w:bCs/>
          <w:lang w:val="en-GB"/>
        </w:rPr>
        <w:t xml:space="preserve">posal </w:t>
      </w:r>
      <w:r>
        <w:rPr>
          <w:rFonts w:ascii="Times New Roman" w:eastAsia="宋体" w:hAnsi="Times New Roman" w:hint="eastAsia"/>
          <w:b/>
          <w:bCs/>
        </w:rPr>
        <w:t>9</w:t>
      </w:r>
      <w:r>
        <w:rPr>
          <w:rFonts w:ascii="Times New Roman" w:hAnsi="Times New Roman"/>
          <w:b/>
          <w:bCs/>
          <w:lang w:val="en-GB"/>
        </w:rPr>
        <w:t xml:space="preserve">: Introduce a mapping rule between SSB within a SSB resource set and CG occasions for LTM to inform the target cell of beam-related information. The SSB resource set is made up of SSB </w:t>
      </w:r>
      <w:r>
        <w:rPr>
          <w:rFonts w:ascii="Times New Roman" w:hAnsi="Times New Roman" w:hint="eastAsia"/>
          <w:b/>
          <w:bCs/>
          <w:lang w:val="en-GB"/>
        </w:rPr>
        <w:t>corres</w:t>
      </w:r>
      <w:r>
        <w:rPr>
          <w:rFonts w:ascii="Times New Roman" w:hAnsi="Times New Roman"/>
          <w:b/>
          <w:bCs/>
          <w:lang w:val="en-GB"/>
        </w:rPr>
        <w:t>ponding to QCL source RS index included in TCI states.</w:t>
      </w:r>
    </w:p>
    <w:p w14:paraId="1F13FE4B" w14:textId="1AA2660E" w:rsidR="00855043" w:rsidRPr="00855043" w:rsidRDefault="00855043" w:rsidP="00855043">
      <w:pPr>
        <w:spacing w:after="120"/>
        <w:ind w:leftChars="300" w:left="979" w:hangingChars="189" w:hanging="379"/>
        <w:jc w:val="both"/>
        <w:rPr>
          <w:rFonts w:ascii="Times New Roman" w:eastAsiaTheme="minorEastAsia" w:hAnsi="Times New Roman"/>
          <w:b/>
          <w:bCs/>
          <w:lang w:val="en-GB"/>
        </w:rPr>
      </w:pPr>
      <w:r>
        <w:rPr>
          <w:rFonts w:ascii="Times New Roman" w:eastAsia="宋体" w:hAnsi="Times New Roman" w:hint="eastAsia"/>
          <w:b/>
          <w:bCs/>
        </w:rPr>
        <w:lastRenderedPageBreak/>
        <w:t xml:space="preserve">-      </w:t>
      </w:r>
      <w:r>
        <w:rPr>
          <w:rFonts w:ascii="Times New Roman" w:hAnsi="Times New Roman"/>
          <w:b/>
          <w:bCs/>
          <w:lang w:val="en-GB"/>
        </w:rPr>
        <w:t>When the mapping ratio between CG occasion and SSB is smaller than 1, the TCI state index or</w:t>
      </w:r>
      <w:r>
        <w:rPr>
          <w:rFonts w:ascii="Times New Roman" w:eastAsia="宋体" w:hAnsi="Times New Roman" w:hint="eastAsia"/>
          <w:b/>
          <w:bCs/>
        </w:rPr>
        <w:t xml:space="preserve"> </w:t>
      </w:r>
      <w:r>
        <w:rPr>
          <w:rFonts w:ascii="Times New Roman" w:hAnsi="Times New Roman"/>
          <w:b/>
          <w:bCs/>
          <w:lang w:val="en-GB"/>
        </w:rPr>
        <w:t xml:space="preserve">a pair of TCI state and TCI-UL-State index needs to be carried </w:t>
      </w:r>
      <w:r w:rsidRPr="00BE3F88">
        <w:rPr>
          <w:rFonts w:ascii="Times New Roman" w:hAnsi="Times New Roman"/>
          <w:b/>
          <w:bCs/>
          <w:lang w:val="en-GB"/>
        </w:rPr>
        <w:t>in the CG PUSCH</w:t>
      </w:r>
      <w:r>
        <w:rPr>
          <w:rFonts w:ascii="Times New Roman" w:hAnsi="Times New Roman"/>
          <w:b/>
          <w:bCs/>
          <w:lang w:val="en-GB"/>
        </w:rPr>
        <w:t xml:space="preserve"> to inform the network.</w:t>
      </w:r>
    </w:p>
    <w:p w14:paraId="50997756" w14:textId="77777777" w:rsidR="00C7234D" w:rsidRPr="00D93D22" w:rsidRDefault="009279BF" w:rsidP="00D93D22">
      <w:pPr>
        <w:keepNext/>
        <w:keepLines/>
        <w:numPr>
          <w:ilvl w:val="0"/>
          <w:numId w:val="3"/>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lang w:eastAsia="en-GB"/>
        </w:rPr>
      </w:pPr>
      <w:r w:rsidRPr="00D93D22">
        <w:rPr>
          <w:rFonts w:ascii="Arial" w:eastAsia="宋体" w:hAnsi="Arial"/>
          <w:sz w:val="36"/>
          <w:lang w:eastAsia="en-GB"/>
        </w:rPr>
        <w:t>References</w:t>
      </w:r>
    </w:p>
    <w:p w14:paraId="25FEB637" w14:textId="245F4BEA" w:rsidR="00C7234D" w:rsidRPr="00691311" w:rsidRDefault="009279BF" w:rsidP="00855043">
      <w:pPr>
        <w:numPr>
          <w:ilvl w:val="0"/>
          <w:numId w:val="7"/>
        </w:numPr>
        <w:spacing w:after="120"/>
        <w:jc w:val="both"/>
        <w:rPr>
          <w:rFonts w:ascii="Times New Roman" w:eastAsia="宋体" w:hAnsi="Times New Roman"/>
          <w:color w:val="000000"/>
          <w:szCs w:val="24"/>
        </w:rPr>
      </w:pPr>
      <w:r>
        <w:rPr>
          <w:rFonts w:ascii="Times New Roman" w:eastAsia="宋体" w:hAnsi="Times New Roman"/>
          <w:color w:val="000000"/>
          <w:szCs w:val="24"/>
        </w:rPr>
        <w:t>R2_123 Chair Notes (MediaTek)</w:t>
      </w:r>
      <w:bookmarkEnd w:id="1"/>
    </w:p>
    <w:sectPr w:rsidR="00C7234D" w:rsidRPr="006913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FE6F9" w14:textId="77777777" w:rsidR="00BA2A36" w:rsidRDefault="00BA2A36" w:rsidP="007074BE">
      <w:r>
        <w:separator/>
      </w:r>
    </w:p>
  </w:endnote>
  <w:endnote w:type="continuationSeparator" w:id="0">
    <w:p w14:paraId="6D57D460" w14:textId="77777777" w:rsidR="00BA2A36" w:rsidRDefault="00BA2A36"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C5F7" w14:textId="77777777" w:rsidR="00BA2A36" w:rsidRDefault="00BA2A36" w:rsidP="007074BE">
      <w:r>
        <w:separator/>
      </w:r>
    </w:p>
  </w:footnote>
  <w:footnote w:type="continuationSeparator" w:id="0">
    <w:p w14:paraId="6CBEFEA3" w14:textId="77777777" w:rsidR="00BA2A36" w:rsidRDefault="00BA2A36"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s>
  <w:rsids>
    <w:rsidRoot w:val="003672C4"/>
    <w:rsid w:val="00001F7D"/>
    <w:rsid w:val="00002F76"/>
    <w:rsid w:val="00003F54"/>
    <w:rsid w:val="000049B7"/>
    <w:rsid w:val="0000515E"/>
    <w:rsid w:val="00013097"/>
    <w:rsid w:val="000153E2"/>
    <w:rsid w:val="00016572"/>
    <w:rsid w:val="00016AEE"/>
    <w:rsid w:val="00016EFF"/>
    <w:rsid w:val="0002066C"/>
    <w:rsid w:val="000215A4"/>
    <w:rsid w:val="000242D5"/>
    <w:rsid w:val="000259BE"/>
    <w:rsid w:val="00025F1A"/>
    <w:rsid w:val="0002721E"/>
    <w:rsid w:val="00027243"/>
    <w:rsid w:val="00027894"/>
    <w:rsid w:val="000278D4"/>
    <w:rsid w:val="00027B2E"/>
    <w:rsid w:val="00030BD0"/>
    <w:rsid w:val="00031F3B"/>
    <w:rsid w:val="00033B9F"/>
    <w:rsid w:val="00042E4A"/>
    <w:rsid w:val="00045A08"/>
    <w:rsid w:val="00045D19"/>
    <w:rsid w:val="00046B50"/>
    <w:rsid w:val="000505B5"/>
    <w:rsid w:val="00050968"/>
    <w:rsid w:val="00051BC8"/>
    <w:rsid w:val="00051C31"/>
    <w:rsid w:val="00052BFD"/>
    <w:rsid w:val="000531C3"/>
    <w:rsid w:val="00053BD7"/>
    <w:rsid w:val="00057D31"/>
    <w:rsid w:val="00057EB8"/>
    <w:rsid w:val="00060CCF"/>
    <w:rsid w:val="00060DC0"/>
    <w:rsid w:val="00063FB2"/>
    <w:rsid w:val="000679F2"/>
    <w:rsid w:val="00067D0E"/>
    <w:rsid w:val="00072A6A"/>
    <w:rsid w:val="00073B79"/>
    <w:rsid w:val="000749DB"/>
    <w:rsid w:val="00077D41"/>
    <w:rsid w:val="00080417"/>
    <w:rsid w:val="00082CC0"/>
    <w:rsid w:val="000850B0"/>
    <w:rsid w:val="00085826"/>
    <w:rsid w:val="00085DBC"/>
    <w:rsid w:val="00093EB5"/>
    <w:rsid w:val="00096AC0"/>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ABF"/>
    <w:rsid w:val="000D2C2D"/>
    <w:rsid w:val="000D368E"/>
    <w:rsid w:val="000D4189"/>
    <w:rsid w:val="000D5A52"/>
    <w:rsid w:val="000E5F49"/>
    <w:rsid w:val="000F09B2"/>
    <w:rsid w:val="000F4580"/>
    <w:rsid w:val="000F45AB"/>
    <w:rsid w:val="000F5D15"/>
    <w:rsid w:val="000F5F20"/>
    <w:rsid w:val="00100440"/>
    <w:rsid w:val="00102992"/>
    <w:rsid w:val="0010473C"/>
    <w:rsid w:val="00105469"/>
    <w:rsid w:val="00106F0C"/>
    <w:rsid w:val="0010724B"/>
    <w:rsid w:val="0010732B"/>
    <w:rsid w:val="00110631"/>
    <w:rsid w:val="00113AA8"/>
    <w:rsid w:val="00115CD2"/>
    <w:rsid w:val="00121569"/>
    <w:rsid w:val="00124517"/>
    <w:rsid w:val="00125D65"/>
    <w:rsid w:val="0012662C"/>
    <w:rsid w:val="00130AD4"/>
    <w:rsid w:val="00130D38"/>
    <w:rsid w:val="00130D40"/>
    <w:rsid w:val="001337DF"/>
    <w:rsid w:val="00133AA1"/>
    <w:rsid w:val="00133D24"/>
    <w:rsid w:val="001377B9"/>
    <w:rsid w:val="00143F00"/>
    <w:rsid w:val="001443DE"/>
    <w:rsid w:val="00144A16"/>
    <w:rsid w:val="00145CDA"/>
    <w:rsid w:val="00147109"/>
    <w:rsid w:val="0014783F"/>
    <w:rsid w:val="00151330"/>
    <w:rsid w:val="001517B0"/>
    <w:rsid w:val="00161019"/>
    <w:rsid w:val="0016311E"/>
    <w:rsid w:val="00163435"/>
    <w:rsid w:val="00164744"/>
    <w:rsid w:val="00170DA9"/>
    <w:rsid w:val="00171AF2"/>
    <w:rsid w:val="00173ACF"/>
    <w:rsid w:val="00174722"/>
    <w:rsid w:val="00175E85"/>
    <w:rsid w:val="001779EB"/>
    <w:rsid w:val="00180507"/>
    <w:rsid w:val="001811A4"/>
    <w:rsid w:val="00181516"/>
    <w:rsid w:val="00181622"/>
    <w:rsid w:val="001826FF"/>
    <w:rsid w:val="00184B90"/>
    <w:rsid w:val="00186766"/>
    <w:rsid w:val="00187C47"/>
    <w:rsid w:val="001921F3"/>
    <w:rsid w:val="00193BBE"/>
    <w:rsid w:val="00195BCE"/>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D343B"/>
    <w:rsid w:val="001D4135"/>
    <w:rsid w:val="001D5ECD"/>
    <w:rsid w:val="001E178E"/>
    <w:rsid w:val="001E2F41"/>
    <w:rsid w:val="001F61EF"/>
    <w:rsid w:val="001F68BE"/>
    <w:rsid w:val="001F73EA"/>
    <w:rsid w:val="00202DD5"/>
    <w:rsid w:val="002034A5"/>
    <w:rsid w:val="00203CD4"/>
    <w:rsid w:val="00204377"/>
    <w:rsid w:val="00206284"/>
    <w:rsid w:val="00207215"/>
    <w:rsid w:val="00207324"/>
    <w:rsid w:val="00212035"/>
    <w:rsid w:val="00212A8E"/>
    <w:rsid w:val="0021328F"/>
    <w:rsid w:val="00214B76"/>
    <w:rsid w:val="00214B81"/>
    <w:rsid w:val="0021777D"/>
    <w:rsid w:val="00217A43"/>
    <w:rsid w:val="002214FC"/>
    <w:rsid w:val="0022464F"/>
    <w:rsid w:val="00224878"/>
    <w:rsid w:val="00224879"/>
    <w:rsid w:val="00224C7A"/>
    <w:rsid w:val="00224F55"/>
    <w:rsid w:val="002266DE"/>
    <w:rsid w:val="00226C71"/>
    <w:rsid w:val="00230285"/>
    <w:rsid w:val="00231AE2"/>
    <w:rsid w:val="0023360D"/>
    <w:rsid w:val="00234CE7"/>
    <w:rsid w:val="00235290"/>
    <w:rsid w:val="00235F45"/>
    <w:rsid w:val="00236C6B"/>
    <w:rsid w:val="0025083A"/>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3BEC"/>
    <w:rsid w:val="00273E3D"/>
    <w:rsid w:val="00277503"/>
    <w:rsid w:val="002846E1"/>
    <w:rsid w:val="00287B28"/>
    <w:rsid w:val="00290FBC"/>
    <w:rsid w:val="00292B29"/>
    <w:rsid w:val="002944D9"/>
    <w:rsid w:val="00294F48"/>
    <w:rsid w:val="002A0089"/>
    <w:rsid w:val="002A28FE"/>
    <w:rsid w:val="002A51F0"/>
    <w:rsid w:val="002A7927"/>
    <w:rsid w:val="002B0929"/>
    <w:rsid w:val="002B34AF"/>
    <w:rsid w:val="002B3EBB"/>
    <w:rsid w:val="002B4812"/>
    <w:rsid w:val="002B71B6"/>
    <w:rsid w:val="002B7212"/>
    <w:rsid w:val="002C3F56"/>
    <w:rsid w:val="002C5C65"/>
    <w:rsid w:val="002C64C6"/>
    <w:rsid w:val="002C6812"/>
    <w:rsid w:val="002C6938"/>
    <w:rsid w:val="002C7EA8"/>
    <w:rsid w:val="002D1B01"/>
    <w:rsid w:val="002E1B88"/>
    <w:rsid w:val="002E4099"/>
    <w:rsid w:val="002E4EA8"/>
    <w:rsid w:val="002F0A54"/>
    <w:rsid w:val="002F114E"/>
    <w:rsid w:val="002F1F44"/>
    <w:rsid w:val="002F23B1"/>
    <w:rsid w:val="002F3BAE"/>
    <w:rsid w:val="002F4129"/>
    <w:rsid w:val="002F44D7"/>
    <w:rsid w:val="002F58A7"/>
    <w:rsid w:val="002F6AB0"/>
    <w:rsid w:val="002F7412"/>
    <w:rsid w:val="002F7868"/>
    <w:rsid w:val="00300F40"/>
    <w:rsid w:val="003010F8"/>
    <w:rsid w:val="00301233"/>
    <w:rsid w:val="00303995"/>
    <w:rsid w:val="00304277"/>
    <w:rsid w:val="003112E6"/>
    <w:rsid w:val="00314263"/>
    <w:rsid w:val="003147B9"/>
    <w:rsid w:val="00315EAB"/>
    <w:rsid w:val="0031625E"/>
    <w:rsid w:val="0031694B"/>
    <w:rsid w:val="00317F21"/>
    <w:rsid w:val="00320071"/>
    <w:rsid w:val="00324115"/>
    <w:rsid w:val="00327C61"/>
    <w:rsid w:val="00331747"/>
    <w:rsid w:val="003322DF"/>
    <w:rsid w:val="00332D94"/>
    <w:rsid w:val="00333694"/>
    <w:rsid w:val="00336F33"/>
    <w:rsid w:val="00342DC1"/>
    <w:rsid w:val="00344E2F"/>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677D8"/>
    <w:rsid w:val="00372DC6"/>
    <w:rsid w:val="00381E7B"/>
    <w:rsid w:val="0038212B"/>
    <w:rsid w:val="00390308"/>
    <w:rsid w:val="00392F1F"/>
    <w:rsid w:val="003935EE"/>
    <w:rsid w:val="00393B09"/>
    <w:rsid w:val="00395A08"/>
    <w:rsid w:val="00396584"/>
    <w:rsid w:val="003967F7"/>
    <w:rsid w:val="003972C4"/>
    <w:rsid w:val="003A01D4"/>
    <w:rsid w:val="003A362B"/>
    <w:rsid w:val="003A631D"/>
    <w:rsid w:val="003A6948"/>
    <w:rsid w:val="003A715A"/>
    <w:rsid w:val="003A7293"/>
    <w:rsid w:val="003B1F17"/>
    <w:rsid w:val="003B2CB9"/>
    <w:rsid w:val="003B5D77"/>
    <w:rsid w:val="003B6BD3"/>
    <w:rsid w:val="003C4010"/>
    <w:rsid w:val="003D11BF"/>
    <w:rsid w:val="003D633B"/>
    <w:rsid w:val="003D7A81"/>
    <w:rsid w:val="003D7B3F"/>
    <w:rsid w:val="003E0644"/>
    <w:rsid w:val="003E3CE0"/>
    <w:rsid w:val="003E4178"/>
    <w:rsid w:val="003E47BD"/>
    <w:rsid w:val="003E56ED"/>
    <w:rsid w:val="003E6F50"/>
    <w:rsid w:val="003F3CBD"/>
    <w:rsid w:val="003F4231"/>
    <w:rsid w:val="003F6A3A"/>
    <w:rsid w:val="003F7A6F"/>
    <w:rsid w:val="00402FCA"/>
    <w:rsid w:val="00405EC6"/>
    <w:rsid w:val="0040649F"/>
    <w:rsid w:val="00407983"/>
    <w:rsid w:val="00412680"/>
    <w:rsid w:val="004129C5"/>
    <w:rsid w:val="00413485"/>
    <w:rsid w:val="0041673C"/>
    <w:rsid w:val="004176BE"/>
    <w:rsid w:val="0042113D"/>
    <w:rsid w:val="004214D7"/>
    <w:rsid w:val="00425A6F"/>
    <w:rsid w:val="00427F0D"/>
    <w:rsid w:val="004313E7"/>
    <w:rsid w:val="00435488"/>
    <w:rsid w:val="00435F74"/>
    <w:rsid w:val="00437BBF"/>
    <w:rsid w:val="00441652"/>
    <w:rsid w:val="00443363"/>
    <w:rsid w:val="00443BFF"/>
    <w:rsid w:val="00447DFF"/>
    <w:rsid w:val="00450551"/>
    <w:rsid w:val="004525D2"/>
    <w:rsid w:val="00454F7F"/>
    <w:rsid w:val="00460167"/>
    <w:rsid w:val="00460B91"/>
    <w:rsid w:val="004613A0"/>
    <w:rsid w:val="00462336"/>
    <w:rsid w:val="00464D2B"/>
    <w:rsid w:val="004653A6"/>
    <w:rsid w:val="0046673B"/>
    <w:rsid w:val="0046728A"/>
    <w:rsid w:val="00470EFD"/>
    <w:rsid w:val="00471788"/>
    <w:rsid w:val="00477D9F"/>
    <w:rsid w:val="00480785"/>
    <w:rsid w:val="00480D18"/>
    <w:rsid w:val="00482533"/>
    <w:rsid w:val="00482C29"/>
    <w:rsid w:val="00486DD7"/>
    <w:rsid w:val="004954F7"/>
    <w:rsid w:val="0049557B"/>
    <w:rsid w:val="004972AF"/>
    <w:rsid w:val="004A137D"/>
    <w:rsid w:val="004A22FD"/>
    <w:rsid w:val="004A712E"/>
    <w:rsid w:val="004B0E72"/>
    <w:rsid w:val="004B2154"/>
    <w:rsid w:val="004B2A97"/>
    <w:rsid w:val="004B40EA"/>
    <w:rsid w:val="004B40F7"/>
    <w:rsid w:val="004B5457"/>
    <w:rsid w:val="004B65C8"/>
    <w:rsid w:val="004C0047"/>
    <w:rsid w:val="004C15A7"/>
    <w:rsid w:val="004C2969"/>
    <w:rsid w:val="004C3201"/>
    <w:rsid w:val="004C5DB4"/>
    <w:rsid w:val="004D46E2"/>
    <w:rsid w:val="004E3A5E"/>
    <w:rsid w:val="004E3E1A"/>
    <w:rsid w:val="004E5591"/>
    <w:rsid w:val="004F01B7"/>
    <w:rsid w:val="004F06B4"/>
    <w:rsid w:val="004F11A2"/>
    <w:rsid w:val="004F207A"/>
    <w:rsid w:val="004F222F"/>
    <w:rsid w:val="004F5019"/>
    <w:rsid w:val="005000A8"/>
    <w:rsid w:val="005015C9"/>
    <w:rsid w:val="005022C5"/>
    <w:rsid w:val="00503514"/>
    <w:rsid w:val="005036FC"/>
    <w:rsid w:val="005042E5"/>
    <w:rsid w:val="005059AF"/>
    <w:rsid w:val="00510A5B"/>
    <w:rsid w:val="00511E97"/>
    <w:rsid w:val="00514138"/>
    <w:rsid w:val="0051541A"/>
    <w:rsid w:val="00520A3B"/>
    <w:rsid w:val="00524C50"/>
    <w:rsid w:val="0052511E"/>
    <w:rsid w:val="005251AD"/>
    <w:rsid w:val="00525B55"/>
    <w:rsid w:val="00525D82"/>
    <w:rsid w:val="0053192C"/>
    <w:rsid w:val="00531A6A"/>
    <w:rsid w:val="005346E7"/>
    <w:rsid w:val="00535614"/>
    <w:rsid w:val="005372F8"/>
    <w:rsid w:val="005427F2"/>
    <w:rsid w:val="005449C0"/>
    <w:rsid w:val="00545B4D"/>
    <w:rsid w:val="0054641E"/>
    <w:rsid w:val="00547360"/>
    <w:rsid w:val="00555DE1"/>
    <w:rsid w:val="00563AFA"/>
    <w:rsid w:val="00564CD6"/>
    <w:rsid w:val="00572986"/>
    <w:rsid w:val="00573124"/>
    <w:rsid w:val="0057438B"/>
    <w:rsid w:val="0058114C"/>
    <w:rsid w:val="005816D7"/>
    <w:rsid w:val="0058179F"/>
    <w:rsid w:val="00582207"/>
    <w:rsid w:val="00586158"/>
    <w:rsid w:val="00592788"/>
    <w:rsid w:val="0059329D"/>
    <w:rsid w:val="00593C37"/>
    <w:rsid w:val="00594CA4"/>
    <w:rsid w:val="00595BCF"/>
    <w:rsid w:val="00596D36"/>
    <w:rsid w:val="00597791"/>
    <w:rsid w:val="005A092B"/>
    <w:rsid w:val="005A0D8D"/>
    <w:rsid w:val="005A2079"/>
    <w:rsid w:val="005A6076"/>
    <w:rsid w:val="005B1A75"/>
    <w:rsid w:val="005B580D"/>
    <w:rsid w:val="005C3913"/>
    <w:rsid w:val="005C4187"/>
    <w:rsid w:val="005C46A3"/>
    <w:rsid w:val="005C4C98"/>
    <w:rsid w:val="005C5E88"/>
    <w:rsid w:val="005C6261"/>
    <w:rsid w:val="005D08A2"/>
    <w:rsid w:val="005D0EB2"/>
    <w:rsid w:val="005D4FE1"/>
    <w:rsid w:val="005D5B9B"/>
    <w:rsid w:val="005D5E44"/>
    <w:rsid w:val="005D70B2"/>
    <w:rsid w:val="005E1FA2"/>
    <w:rsid w:val="005E4893"/>
    <w:rsid w:val="005E641E"/>
    <w:rsid w:val="005E657B"/>
    <w:rsid w:val="005F0DDE"/>
    <w:rsid w:val="005F43F5"/>
    <w:rsid w:val="005F4417"/>
    <w:rsid w:val="005F5905"/>
    <w:rsid w:val="005F7591"/>
    <w:rsid w:val="00600370"/>
    <w:rsid w:val="006041F9"/>
    <w:rsid w:val="00604395"/>
    <w:rsid w:val="0060659D"/>
    <w:rsid w:val="00607DA9"/>
    <w:rsid w:val="00610484"/>
    <w:rsid w:val="00613A66"/>
    <w:rsid w:val="006148F8"/>
    <w:rsid w:val="00614EDF"/>
    <w:rsid w:val="00621A9A"/>
    <w:rsid w:val="00622B45"/>
    <w:rsid w:val="0062486A"/>
    <w:rsid w:val="00625E94"/>
    <w:rsid w:val="00630DD1"/>
    <w:rsid w:val="00631F2C"/>
    <w:rsid w:val="00632B24"/>
    <w:rsid w:val="00632C69"/>
    <w:rsid w:val="00634895"/>
    <w:rsid w:val="00635B53"/>
    <w:rsid w:val="0063646C"/>
    <w:rsid w:val="00637B20"/>
    <w:rsid w:val="006404FA"/>
    <w:rsid w:val="006431C0"/>
    <w:rsid w:val="006444F1"/>
    <w:rsid w:val="00644B4C"/>
    <w:rsid w:val="00647510"/>
    <w:rsid w:val="0065103E"/>
    <w:rsid w:val="0065583B"/>
    <w:rsid w:val="00656D0B"/>
    <w:rsid w:val="006618CD"/>
    <w:rsid w:val="006632FB"/>
    <w:rsid w:val="006643C6"/>
    <w:rsid w:val="00666066"/>
    <w:rsid w:val="006668FD"/>
    <w:rsid w:val="0066769E"/>
    <w:rsid w:val="00671B9B"/>
    <w:rsid w:val="00672E6B"/>
    <w:rsid w:val="00673972"/>
    <w:rsid w:val="0067448F"/>
    <w:rsid w:val="00677C01"/>
    <w:rsid w:val="00677D22"/>
    <w:rsid w:val="00681338"/>
    <w:rsid w:val="00682A7B"/>
    <w:rsid w:val="00691311"/>
    <w:rsid w:val="00691573"/>
    <w:rsid w:val="006917FB"/>
    <w:rsid w:val="0069237A"/>
    <w:rsid w:val="00697109"/>
    <w:rsid w:val="0069774C"/>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FAB"/>
    <w:rsid w:val="006C6B87"/>
    <w:rsid w:val="006C7CAF"/>
    <w:rsid w:val="006D218D"/>
    <w:rsid w:val="006D3EFE"/>
    <w:rsid w:val="006D46C5"/>
    <w:rsid w:val="006D5761"/>
    <w:rsid w:val="006D6203"/>
    <w:rsid w:val="006D659E"/>
    <w:rsid w:val="006E0D82"/>
    <w:rsid w:val="006E11DD"/>
    <w:rsid w:val="006E17F4"/>
    <w:rsid w:val="006E2688"/>
    <w:rsid w:val="006E37F4"/>
    <w:rsid w:val="006E7A27"/>
    <w:rsid w:val="006F0916"/>
    <w:rsid w:val="006F3281"/>
    <w:rsid w:val="006F3619"/>
    <w:rsid w:val="006F369D"/>
    <w:rsid w:val="006F4583"/>
    <w:rsid w:val="006F5FE1"/>
    <w:rsid w:val="006F7170"/>
    <w:rsid w:val="006F73D7"/>
    <w:rsid w:val="006F76C1"/>
    <w:rsid w:val="007074BE"/>
    <w:rsid w:val="00707DC8"/>
    <w:rsid w:val="007121E5"/>
    <w:rsid w:val="00721840"/>
    <w:rsid w:val="00724896"/>
    <w:rsid w:val="007270AC"/>
    <w:rsid w:val="007272C9"/>
    <w:rsid w:val="00735144"/>
    <w:rsid w:val="00735CF8"/>
    <w:rsid w:val="00736261"/>
    <w:rsid w:val="0074039E"/>
    <w:rsid w:val="007409B5"/>
    <w:rsid w:val="007418A8"/>
    <w:rsid w:val="00742E59"/>
    <w:rsid w:val="007444B7"/>
    <w:rsid w:val="00744681"/>
    <w:rsid w:val="00744825"/>
    <w:rsid w:val="00744942"/>
    <w:rsid w:val="0074543B"/>
    <w:rsid w:val="00750EA4"/>
    <w:rsid w:val="0075157D"/>
    <w:rsid w:val="007524D9"/>
    <w:rsid w:val="007541B6"/>
    <w:rsid w:val="00754753"/>
    <w:rsid w:val="007548BB"/>
    <w:rsid w:val="0075566D"/>
    <w:rsid w:val="00755BF4"/>
    <w:rsid w:val="00755F33"/>
    <w:rsid w:val="007613FF"/>
    <w:rsid w:val="007672B0"/>
    <w:rsid w:val="00767D74"/>
    <w:rsid w:val="0077316A"/>
    <w:rsid w:val="0077331A"/>
    <w:rsid w:val="0077386E"/>
    <w:rsid w:val="0077404B"/>
    <w:rsid w:val="00774B41"/>
    <w:rsid w:val="00774DC2"/>
    <w:rsid w:val="00775CE6"/>
    <w:rsid w:val="00776156"/>
    <w:rsid w:val="00776267"/>
    <w:rsid w:val="00781739"/>
    <w:rsid w:val="00782769"/>
    <w:rsid w:val="0078360F"/>
    <w:rsid w:val="00784B14"/>
    <w:rsid w:val="00785DB7"/>
    <w:rsid w:val="00791F17"/>
    <w:rsid w:val="00793CA9"/>
    <w:rsid w:val="00793E0A"/>
    <w:rsid w:val="007A18DA"/>
    <w:rsid w:val="007A2193"/>
    <w:rsid w:val="007A7349"/>
    <w:rsid w:val="007B07C6"/>
    <w:rsid w:val="007B5677"/>
    <w:rsid w:val="007B7221"/>
    <w:rsid w:val="007C16E7"/>
    <w:rsid w:val="007C221F"/>
    <w:rsid w:val="007C7B97"/>
    <w:rsid w:val="007C7D47"/>
    <w:rsid w:val="007D2BB2"/>
    <w:rsid w:val="007D42D6"/>
    <w:rsid w:val="007D4E37"/>
    <w:rsid w:val="007D7987"/>
    <w:rsid w:val="007E113A"/>
    <w:rsid w:val="007E2184"/>
    <w:rsid w:val="007E724F"/>
    <w:rsid w:val="007E7533"/>
    <w:rsid w:val="007F021B"/>
    <w:rsid w:val="007F26D2"/>
    <w:rsid w:val="007F6C7C"/>
    <w:rsid w:val="007F7977"/>
    <w:rsid w:val="00807A2E"/>
    <w:rsid w:val="008121AB"/>
    <w:rsid w:val="008131BC"/>
    <w:rsid w:val="00813890"/>
    <w:rsid w:val="00814489"/>
    <w:rsid w:val="008144F5"/>
    <w:rsid w:val="00815CC9"/>
    <w:rsid w:val="008163CA"/>
    <w:rsid w:val="00820317"/>
    <w:rsid w:val="00820C20"/>
    <w:rsid w:val="00821137"/>
    <w:rsid w:val="008220E4"/>
    <w:rsid w:val="008308E3"/>
    <w:rsid w:val="008311DB"/>
    <w:rsid w:val="008355B8"/>
    <w:rsid w:val="008454B5"/>
    <w:rsid w:val="0084791D"/>
    <w:rsid w:val="008537AF"/>
    <w:rsid w:val="008547A5"/>
    <w:rsid w:val="00855043"/>
    <w:rsid w:val="00861229"/>
    <w:rsid w:val="008642A3"/>
    <w:rsid w:val="00873A4E"/>
    <w:rsid w:val="008753AF"/>
    <w:rsid w:val="0087587D"/>
    <w:rsid w:val="00876950"/>
    <w:rsid w:val="00880742"/>
    <w:rsid w:val="00883488"/>
    <w:rsid w:val="00883D17"/>
    <w:rsid w:val="00885071"/>
    <w:rsid w:val="008858DD"/>
    <w:rsid w:val="00885D87"/>
    <w:rsid w:val="00886F22"/>
    <w:rsid w:val="008872FB"/>
    <w:rsid w:val="00887A0C"/>
    <w:rsid w:val="008A13B7"/>
    <w:rsid w:val="008A1592"/>
    <w:rsid w:val="008A3542"/>
    <w:rsid w:val="008A4858"/>
    <w:rsid w:val="008A775F"/>
    <w:rsid w:val="008B1BE1"/>
    <w:rsid w:val="008B3274"/>
    <w:rsid w:val="008B467F"/>
    <w:rsid w:val="008B5026"/>
    <w:rsid w:val="008B609C"/>
    <w:rsid w:val="008C0C0F"/>
    <w:rsid w:val="008C1842"/>
    <w:rsid w:val="008D008F"/>
    <w:rsid w:val="008D0F40"/>
    <w:rsid w:val="008D114C"/>
    <w:rsid w:val="008D1D0E"/>
    <w:rsid w:val="008D229A"/>
    <w:rsid w:val="008D795E"/>
    <w:rsid w:val="008E3215"/>
    <w:rsid w:val="008E604B"/>
    <w:rsid w:val="008E6AAB"/>
    <w:rsid w:val="008E775E"/>
    <w:rsid w:val="008F05FB"/>
    <w:rsid w:val="008F5EF8"/>
    <w:rsid w:val="009022D4"/>
    <w:rsid w:val="009040A6"/>
    <w:rsid w:val="00904674"/>
    <w:rsid w:val="00907B3A"/>
    <w:rsid w:val="0091308E"/>
    <w:rsid w:val="009134F5"/>
    <w:rsid w:val="0091355D"/>
    <w:rsid w:val="009144BE"/>
    <w:rsid w:val="00914603"/>
    <w:rsid w:val="00914D85"/>
    <w:rsid w:val="00915848"/>
    <w:rsid w:val="00917D90"/>
    <w:rsid w:val="00927493"/>
    <w:rsid w:val="009279BF"/>
    <w:rsid w:val="009337B6"/>
    <w:rsid w:val="00933ECD"/>
    <w:rsid w:val="0094181D"/>
    <w:rsid w:val="00942160"/>
    <w:rsid w:val="0094320D"/>
    <w:rsid w:val="00943D30"/>
    <w:rsid w:val="00945CE7"/>
    <w:rsid w:val="00947402"/>
    <w:rsid w:val="00947DBA"/>
    <w:rsid w:val="009506EB"/>
    <w:rsid w:val="00950EBC"/>
    <w:rsid w:val="00952E85"/>
    <w:rsid w:val="00954ED3"/>
    <w:rsid w:val="00957716"/>
    <w:rsid w:val="00960023"/>
    <w:rsid w:val="00962CBC"/>
    <w:rsid w:val="00964776"/>
    <w:rsid w:val="0096503B"/>
    <w:rsid w:val="009657EA"/>
    <w:rsid w:val="00965927"/>
    <w:rsid w:val="009673D4"/>
    <w:rsid w:val="009675B6"/>
    <w:rsid w:val="00967EE2"/>
    <w:rsid w:val="0097183E"/>
    <w:rsid w:val="00971BD8"/>
    <w:rsid w:val="009721BA"/>
    <w:rsid w:val="0097359B"/>
    <w:rsid w:val="00974E2B"/>
    <w:rsid w:val="00975779"/>
    <w:rsid w:val="0098052F"/>
    <w:rsid w:val="009815C7"/>
    <w:rsid w:val="00982C6F"/>
    <w:rsid w:val="009863FA"/>
    <w:rsid w:val="00990943"/>
    <w:rsid w:val="00990BE4"/>
    <w:rsid w:val="00993DAC"/>
    <w:rsid w:val="00996B9C"/>
    <w:rsid w:val="009979B0"/>
    <w:rsid w:val="009A0897"/>
    <w:rsid w:val="009A4421"/>
    <w:rsid w:val="009A79B1"/>
    <w:rsid w:val="009B246A"/>
    <w:rsid w:val="009B5493"/>
    <w:rsid w:val="009B5848"/>
    <w:rsid w:val="009B598D"/>
    <w:rsid w:val="009C01D4"/>
    <w:rsid w:val="009C09CA"/>
    <w:rsid w:val="009C476B"/>
    <w:rsid w:val="009C796B"/>
    <w:rsid w:val="009C7C0D"/>
    <w:rsid w:val="009D4936"/>
    <w:rsid w:val="009E0334"/>
    <w:rsid w:val="009E3091"/>
    <w:rsid w:val="009E444F"/>
    <w:rsid w:val="009F037D"/>
    <w:rsid w:val="009F0FD9"/>
    <w:rsid w:val="009F1F0E"/>
    <w:rsid w:val="009F63C1"/>
    <w:rsid w:val="009F6409"/>
    <w:rsid w:val="009F6BD5"/>
    <w:rsid w:val="009F75B4"/>
    <w:rsid w:val="00A039B4"/>
    <w:rsid w:val="00A04472"/>
    <w:rsid w:val="00A0691D"/>
    <w:rsid w:val="00A10A75"/>
    <w:rsid w:val="00A10C06"/>
    <w:rsid w:val="00A1116F"/>
    <w:rsid w:val="00A12939"/>
    <w:rsid w:val="00A135C5"/>
    <w:rsid w:val="00A14D4A"/>
    <w:rsid w:val="00A14FA6"/>
    <w:rsid w:val="00A20836"/>
    <w:rsid w:val="00A21BC1"/>
    <w:rsid w:val="00A22104"/>
    <w:rsid w:val="00A22686"/>
    <w:rsid w:val="00A22B5C"/>
    <w:rsid w:val="00A23EF7"/>
    <w:rsid w:val="00A24FB7"/>
    <w:rsid w:val="00A27572"/>
    <w:rsid w:val="00A30205"/>
    <w:rsid w:val="00A34947"/>
    <w:rsid w:val="00A379B8"/>
    <w:rsid w:val="00A51ADF"/>
    <w:rsid w:val="00A52453"/>
    <w:rsid w:val="00A63A89"/>
    <w:rsid w:val="00A64220"/>
    <w:rsid w:val="00A72CA9"/>
    <w:rsid w:val="00A73DD7"/>
    <w:rsid w:val="00A75D99"/>
    <w:rsid w:val="00A7606D"/>
    <w:rsid w:val="00A765CA"/>
    <w:rsid w:val="00A7715F"/>
    <w:rsid w:val="00A7718C"/>
    <w:rsid w:val="00A83D8D"/>
    <w:rsid w:val="00A844BF"/>
    <w:rsid w:val="00A879C4"/>
    <w:rsid w:val="00A91CF6"/>
    <w:rsid w:val="00A944AB"/>
    <w:rsid w:val="00A95ABB"/>
    <w:rsid w:val="00A9744C"/>
    <w:rsid w:val="00AA04F2"/>
    <w:rsid w:val="00AA4ADD"/>
    <w:rsid w:val="00AA5EF9"/>
    <w:rsid w:val="00AB064B"/>
    <w:rsid w:val="00AB1E9D"/>
    <w:rsid w:val="00AB2D8D"/>
    <w:rsid w:val="00AB466C"/>
    <w:rsid w:val="00AB4FFA"/>
    <w:rsid w:val="00AC0F98"/>
    <w:rsid w:val="00AC6DEF"/>
    <w:rsid w:val="00AD7D8A"/>
    <w:rsid w:val="00AE00E0"/>
    <w:rsid w:val="00AE12C8"/>
    <w:rsid w:val="00AE4557"/>
    <w:rsid w:val="00AE4B03"/>
    <w:rsid w:val="00AE6544"/>
    <w:rsid w:val="00AF10D9"/>
    <w:rsid w:val="00AF1597"/>
    <w:rsid w:val="00AF1BF1"/>
    <w:rsid w:val="00AF52B4"/>
    <w:rsid w:val="00AF5978"/>
    <w:rsid w:val="00AF5BE3"/>
    <w:rsid w:val="00AF680A"/>
    <w:rsid w:val="00AF7199"/>
    <w:rsid w:val="00AF7E29"/>
    <w:rsid w:val="00B004D5"/>
    <w:rsid w:val="00B0227A"/>
    <w:rsid w:val="00B104A9"/>
    <w:rsid w:val="00B114A7"/>
    <w:rsid w:val="00B11F69"/>
    <w:rsid w:val="00B1373F"/>
    <w:rsid w:val="00B24B69"/>
    <w:rsid w:val="00B24DCE"/>
    <w:rsid w:val="00B25FAB"/>
    <w:rsid w:val="00B2625B"/>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32B3"/>
    <w:rsid w:val="00B960EF"/>
    <w:rsid w:val="00B9658B"/>
    <w:rsid w:val="00B976A3"/>
    <w:rsid w:val="00BA0D21"/>
    <w:rsid w:val="00BA2A36"/>
    <w:rsid w:val="00BA6D30"/>
    <w:rsid w:val="00BB0C0B"/>
    <w:rsid w:val="00BB0DE5"/>
    <w:rsid w:val="00BC052B"/>
    <w:rsid w:val="00BC08C1"/>
    <w:rsid w:val="00BC1024"/>
    <w:rsid w:val="00BC58E2"/>
    <w:rsid w:val="00BC5995"/>
    <w:rsid w:val="00BC6E39"/>
    <w:rsid w:val="00BD0F7B"/>
    <w:rsid w:val="00BD399E"/>
    <w:rsid w:val="00BD787C"/>
    <w:rsid w:val="00BE3EBC"/>
    <w:rsid w:val="00BE3F88"/>
    <w:rsid w:val="00BE5EDA"/>
    <w:rsid w:val="00BE62CF"/>
    <w:rsid w:val="00BF0CE5"/>
    <w:rsid w:val="00BF13EE"/>
    <w:rsid w:val="00BF25FC"/>
    <w:rsid w:val="00BF2D28"/>
    <w:rsid w:val="00BF3594"/>
    <w:rsid w:val="00C02371"/>
    <w:rsid w:val="00C02ADA"/>
    <w:rsid w:val="00C043B3"/>
    <w:rsid w:val="00C07D0C"/>
    <w:rsid w:val="00C16C29"/>
    <w:rsid w:val="00C22230"/>
    <w:rsid w:val="00C24DD9"/>
    <w:rsid w:val="00C250E8"/>
    <w:rsid w:val="00C2764E"/>
    <w:rsid w:val="00C30711"/>
    <w:rsid w:val="00C405D3"/>
    <w:rsid w:val="00C41D89"/>
    <w:rsid w:val="00C41FAA"/>
    <w:rsid w:val="00C442D8"/>
    <w:rsid w:val="00C50AD3"/>
    <w:rsid w:val="00C529EE"/>
    <w:rsid w:val="00C52CEC"/>
    <w:rsid w:val="00C534F5"/>
    <w:rsid w:val="00C53ADF"/>
    <w:rsid w:val="00C555FD"/>
    <w:rsid w:val="00C57BB4"/>
    <w:rsid w:val="00C64394"/>
    <w:rsid w:val="00C64418"/>
    <w:rsid w:val="00C6480F"/>
    <w:rsid w:val="00C660AE"/>
    <w:rsid w:val="00C66EA1"/>
    <w:rsid w:val="00C71634"/>
    <w:rsid w:val="00C7234D"/>
    <w:rsid w:val="00C7571B"/>
    <w:rsid w:val="00C763DE"/>
    <w:rsid w:val="00C76C85"/>
    <w:rsid w:val="00C800C9"/>
    <w:rsid w:val="00C816E9"/>
    <w:rsid w:val="00C819B7"/>
    <w:rsid w:val="00C85225"/>
    <w:rsid w:val="00C90E38"/>
    <w:rsid w:val="00C951EE"/>
    <w:rsid w:val="00C9546D"/>
    <w:rsid w:val="00C96F58"/>
    <w:rsid w:val="00CA1B06"/>
    <w:rsid w:val="00CA3FF5"/>
    <w:rsid w:val="00CA6A07"/>
    <w:rsid w:val="00CA7C65"/>
    <w:rsid w:val="00CB1677"/>
    <w:rsid w:val="00CB22C7"/>
    <w:rsid w:val="00CB4807"/>
    <w:rsid w:val="00CB5ED6"/>
    <w:rsid w:val="00CB5FA2"/>
    <w:rsid w:val="00CB6686"/>
    <w:rsid w:val="00CC0D47"/>
    <w:rsid w:val="00CC18DD"/>
    <w:rsid w:val="00CC33A6"/>
    <w:rsid w:val="00CC3AEB"/>
    <w:rsid w:val="00CC479C"/>
    <w:rsid w:val="00CD0813"/>
    <w:rsid w:val="00CD0BDD"/>
    <w:rsid w:val="00CD3477"/>
    <w:rsid w:val="00CD3DAB"/>
    <w:rsid w:val="00CD4014"/>
    <w:rsid w:val="00CD4D3F"/>
    <w:rsid w:val="00CD5D08"/>
    <w:rsid w:val="00CD691C"/>
    <w:rsid w:val="00CD73DA"/>
    <w:rsid w:val="00CD7939"/>
    <w:rsid w:val="00CE0A6C"/>
    <w:rsid w:val="00CE1DA8"/>
    <w:rsid w:val="00CE5123"/>
    <w:rsid w:val="00CF7993"/>
    <w:rsid w:val="00CF7FD5"/>
    <w:rsid w:val="00D04E76"/>
    <w:rsid w:val="00D05DC8"/>
    <w:rsid w:val="00D10439"/>
    <w:rsid w:val="00D10CEF"/>
    <w:rsid w:val="00D1472F"/>
    <w:rsid w:val="00D14908"/>
    <w:rsid w:val="00D15A3A"/>
    <w:rsid w:val="00D1789A"/>
    <w:rsid w:val="00D21D20"/>
    <w:rsid w:val="00D22BE1"/>
    <w:rsid w:val="00D23A0A"/>
    <w:rsid w:val="00D25AFE"/>
    <w:rsid w:val="00D26504"/>
    <w:rsid w:val="00D32DA0"/>
    <w:rsid w:val="00D37536"/>
    <w:rsid w:val="00D40428"/>
    <w:rsid w:val="00D4534B"/>
    <w:rsid w:val="00D47773"/>
    <w:rsid w:val="00D51F94"/>
    <w:rsid w:val="00D52769"/>
    <w:rsid w:val="00D53061"/>
    <w:rsid w:val="00D5382E"/>
    <w:rsid w:val="00D60590"/>
    <w:rsid w:val="00D655E8"/>
    <w:rsid w:val="00D716DA"/>
    <w:rsid w:val="00D717EF"/>
    <w:rsid w:val="00D72502"/>
    <w:rsid w:val="00D72821"/>
    <w:rsid w:val="00D72E24"/>
    <w:rsid w:val="00D73409"/>
    <w:rsid w:val="00D775A9"/>
    <w:rsid w:val="00D84468"/>
    <w:rsid w:val="00D8525C"/>
    <w:rsid w:val="00D85329"/>
    <w:rsid w:val="00D8557A"/>
    <w:rsid w:val="00D900C2"/>
    <w:rsid w:val="00D90CA2"/>
    <w:rsid w:val="00D931C7"/>
    <w:rsid w:val="00D93D22"/>
    <w:rsid w:val="00D94B2B"/>
    <w:rsid w:val="00D96E21"/>
    <w:rsid w:val="00D979EB"/>
    <w:rsid w:val="00DA2A57"/>
    <w:rsid w:val="00DA2C39"/>
    <w:rsid w:val="00DA34CB"/>
    <w:rsid w:val="00DA52A1"/>
    <w:rsid w:val="00DA67A9"/>
    <w:rsid w:val="00DA68AB"/>
    <w:rsid w:val="00DA7A7D"/>
    <w:rsid w:val="00DB0233"/>
    <w:rsid w:val="00DB0E86"/>
    <w:rsid w:val="00DB277D"/>
    <w:rsid w:val="00DB4153"/>
    <w:rsid w:val="00DB44D5"/>
    <w:rsid w:val="00DB69C0"/>
    <w:rsid w:val="00DC007F"/>
    <w:rsid w:val="00DC14F4"/>
    <w:rsid w:val="00DC1BFA"/>
    <w:rsid w:val="00DC42F2"/>
    <w:rsid w:val="00DC5410"/>
    <w:rsid w:val="00DC77A1"/>
    <w:rsid w:val="00DC7E8A"/>
    <w:rsid w:val="00DD1C31"/>
    <w:rsid w:val="00DD294F"/>
    <w:rsid w:val="00DD5287"/>
    <w:rsid w:val="00DD59F5"/>
    <w:rsid w:val="00DE13A2"/>
    <w:rsid w:val="00DE2B85"/>
    <w:rsid w:val="00DE6411"/>
    <w:rsid w:val="00DE6D57"/>
    <w:rsid w:val="00DF416D"/>
    <w:rsid w:val="00DF491F"/>
    <w:rsid w:val="00DF694D"/>
    <w:rsid w:val="00DF6982"/>
    <w:rsid w:val="00E01EF4"/>
    <w:rsid w:val="00E047DA"/>
    <w:rsid w:val="00E04BB1"/>
    <w:rsid w:val="00E052D2"/>
    <w:rsid w:val="00E07A70"/>
    <w:rsid w:val="00E07B16"/>
    <w:rsid w:val="00E138D7"/>
    <w:rsid w:val="00E13AD6"/>
    <w:rsid w:val="00E13B39"/>
    <w:rsid w:val="00E17B47"/>
    <w:rsid w:val="00E202C8"/>
    <w:rsid w:val="00E205E3"/>
    <w:rsid w:val="00E222F8"/>
    <w:rsid w:val="00E33020"/>
    <w:rsid w:val="00E40F0E"/>
    <w:rsid w:val="00E43E98"/>
    <w:rsid w:val="00E45C1A"/>
    <w:rsid w:val="00E46D5C"/>
    <w:rsid w:val="00E47370"/>
    <w:rsid w:val="00E51038"/>
    <w:rsid w:val="00E51141"/>
    <w:rsid w:val="00E511A5"/>
    <w:rsid w:val="00E5367D"/>
    <w:rsid w:val="00E57685"/>
    <w:rsid w:val="00E57D5C"/>
    <w:rsid w:val="00E61844"/>
    <w:rsid w:val="00E624A4"/>
    <w:rsid w:val="00E629E7"/>
    <w:rsid w:val="00E63751"/>
    <w:rsid w:val="00E6774B"/>
    <w:rsid w:val="00E705BC"/>
    <w:rsid w:val="00E70796"/>
    <w:rsid w:val="00E70A98"/>
    <w:rsid w:val="00E71CE8"/>
    <w:rsid w:val="00E82E9F"/>
    <w:rsid w:val="00E85939"/>
    <w:rsid w:val="00E85AD5"/>
    <w:rsid w:val="00E86637"/>
    <w:rsid w:val="00E87EAD"/>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2E11"/>
    <w:rsid w:val="00EE33C6"/>
    <w:rsid w:val="00EE40AE"/>
    <w:rsid w:val="00EE6378"/>
    <w:rsid w:val="00EE6639"/>
    <w:rsid w:val="00EE69D9"/>
    <w:rsid w:val="00EE7D12"/>
    <w:rsid w:val="00EF6BD5"/>
    <w:rsid w:val="00EF6D29"/>
    <w:rsid w:val="00EF6FB3"/>
    <w:rsid w:val="00F00FA9"/>
    <w:rsid w:val="00F01964"/>
    <w:rsid w:val="00F02C7D"/>
    <w:rsid w:val="00F0767A"/>
    <w:rsid w:val="00F1456A"/>
    <w:rsid w:val="00F148FB"/>
    <w:rsid w:val="00F156E0"/>
    <w:rsid w:val="00F21380"/>
    <w:rsid w:val="00F221AE"/>
    <w:rsid w:val="00F37C94"/>
    <w:rsid w:val="00F41C00"/>
    <w:rsid w:val="00F4218F"/>
    <w:rsid w:val="00F4469D"/>
    <w:rsid w:val="00F46C07"/>
    <w:rsid w:val="00F50495"/>
    <w:rsid w:val="00F57240"/>
    <w:rsid w:val="00F57995"/>
    <w:rsid w:val="00F63AAF"/>
    <w:rsid w:val="00F66342"/>
    <w:rsid w:val="00F66C2A"/>
    <w:rsid w:val="00F6708A"/>
    <w:rsid w:val="00F73881"/>
    <w:rsid w:val="00F7430A"/>
    <w:rsid w:val="00F772EA"/>
    <w:rsid w:val="00F773E9"/>
    <w:rsid w:val="00F77B5D"/>
    <w:rsid w:val="00F8223B"/>
    <w:rsid w:val="00F833CB"/>
    <w:rsid w:val="00F92356"/>
    <w:rsid w:val="00F92520"/>
    <w:rsid w:val="00F92613"/>
    <w:rsid w:val="00F92E66"/>
    <w:rsid w:val="00F940C3"/>
    <w:rsid w:val="00F96922"/>
    <w:rsid w:val="00F96D1E"/>
    <w:rsid w:val="00FA1B0B"/>
    <w:rsid w:val="00FA7FD9"/>
    <w:rsid w:val="00FB1BF0"/>
    <w:rsid w:val="00FB2CEF"/>
    <w:rsid w:val="00FB3B43"/>
    <w:rsid w:val="00FB65F0"/>
    <w:rsid w:val="00FC15AA"/>
    <w:rsid w:val="00FC1B0D"/>
    <w:rsid w:val="00FC33CF"/>
    <w:rsid w:val="00FC7114"/>
    <w:rsid w:val="00FD05ED"/>
    <w:rsid w:val="00FD208D"/>
    <w:rsid w:val="00FD3856"/>
    <w:rsid w:val="00FD6CF7"/>
    <w:rsid w:val="00FD7234"/>
    <w:rsid w:val="00FE1728"/>
    <w:rsid w:val="00FE1BDF"/>
    <w:rsid w:val="00FE2F2E"/>
    <w:rsid w:val="00FE39E6"/>
    <w:rsid w:val="00FE5CEC"/>
    <w:rsid w:val="00FF33BE"/>
    <w:rsid w:val="00FF4052"/>
    <w:rsid w:val="00FF4DE8"/>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iPriority w:val="99"/>
    <w:unhideWhenUsed/>
    <w:qFormat/>
    <w:rPr>
      <w:sz w:val="21"/>
      <w:szCs w:val="21"/>
    </w:rPr>
  </w:style>
  <w:style w:type="paragraph" w:styleId="af4">
    <w:name w:val="List Paragraph"/>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qFormat/>
    <w:pPr>
      <w:numPr>
        <w:numId w:val="1"/>
      </w:numPr>
      <w:tabs>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E150E00-9BC9-4680-8FE5-7B38DF9D1F0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2344</Words>
  <Characters>13367</Characters>
  <Application>Microsoft Office Word</Application>
  <DocSecurity>0</DocSecurity>
  <Lines>111</Lines>
  <Paragraphs>31</Paragraphs>
  <ScaleCrop>false</ScaleCrop>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vivo-Chenli</cp:lastModifiedBy>
  <cp:revision>9</cp:revision>
  <dcterms:created xsi:type="dcterms:W3CDTF">2023-09-28T09:43:00Z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